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759" w:rsidRDefault="00DA4759" w:rsidP="00DA4759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bookmarkStart w:id="0" w:name="_Toc193024528"/>
      <w:r w:rsidRPr="000A64D8">
        <w:rPr>
          <w:rFonts w:ascii="Arial" w:hAnsi="Arial" w:cs="Arial"/>
          <w:b/>
          <w:sz w:val="24"/>
          <w:szCs w:val="24"/>
        </w:rPr>
        <w:t xml:space="preserve">3GPP TSG-RAN WG1 </w:t>
      </w:r>
      <w:r>
        <w:rPr>
          <w:rFonts w:ascii="Arial" w:hAnsi="Arial" w:cs="Arial"/>
          <w:b/>
          <w:sz w:val="24"/>
          <w:szCs w:val="24"/>
        </w:rPr>
        <w:t xml:space="preserve">NR #88 </w:t>
      </w:r>
      <w:r>
        <w:rPr>
          <w:rFonts w:ascii="Arial" w:hAnsi="Arial" w:cs="Arial"/>
          <w:b/>
          <w:sz w:val="24"/>
          <w:szCs w:val="24"/>
        </w:rPr>
        <w:tab/>
      </w:r>
      <w:r w:rsidRPr="00011A76">
        <w:rPr>
          <w:rFonts w:ascii="Arial" w:hAnsi="Arial" w:cs="Arial"/>
          <w:b/>
          <w:sz w:val="24"/>
          <w:szCs w:val="24"/>
        </w:rPr>
        <w:t>R1-</w:t>
      </w:r>
      <w:r w:rsidRPr="000649FD">
        <w:rPr>
          <w:rFonts w:ascii="Arial" w:hAnsi="Arial" w:cs="Arial"/>
          <w:b/>
          <w:sz w:val="24"/>
          <w:szCs w:val="24"/>
        </w:rPr>
        <w:t>1702595</w:t>
      </w:r>
    </w:p>
    <w:p w:rsidR="00DA4759" w:rsidRPr="008D4186" w:rsidRDefault="00DA4759" w:rsidP="00DA4759">
      <w:pPr>
        <w:spacing w:after="0"/>
        <w:rPr>
          <w:rFonts w:ascii="Arial" w:hAnsi="Arial" w:cs="Arial"/>
          <w:b/>
          <w:sz w:val="22"/>
          <w:szCs w:val="24"/>
        </w:rPr>
      </w:pPr>
      <w:r w:rsidRPr="008D4186">
        <w:rPr>
          <w:rFonts w:ascii="Arial" w:hAnsi="Arial" w:cs="Arial" w:hint="eastAsia"/>
          <w:b/>
          <w:bCs/>
          <w:sz w:val="24"/>
        </w:rPr>
        <w:t>1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>3</w:t>
      </w:r>
      <w:r w:rsidRPr="008D4186">
        <w:rPr>
          <w:rFonts w:ascii="Arial" w:hAnsi="Arial" w:cs="Arial" w:hint="eastAsia"/>
          <w:b/>
          <w:bCs/>
          <w:sz w:val="24"/>
          <w:vertAlign w:val="superscript"/>
        </w:rPr>
        <w:t>th</w:t>
      </w:r>
      <w:r w:rsidRPr="008D4186">
        <w:rPr>
          <w:rFonts w:ascii="Arial" w:hAnsi="Arial" w:cs="Arial" w:hint="eastAsia"/>
          <w:b/>
          <w:bCs/>
          <w:sz w:val="24"/>
        </w:rPr>
        <w:t xml:space="preserve"> </w:t>
      </w:r>
      <w:r w:rsidRPr="008D4186">
        <w:rPr>
          <w:rFonts w:ascii="Arial" w:hAnsi="Arial" w:cs="Arial"/>
          <w:b/>
          <w:bCs/>
          <w:sz w:val="24"/>
        </w:rPr>
        <w:t xml:space="preserve">- </w:t>
      </w:r>
      <w:r>
        <w:rPr>
          <w:rFonts w:ascii="Arial" w:eastAsia="MS Mincho" w:hAnsi="Arial" w:cs="Arial" w:hint="eastAsia"/>
          <w:b/>
          <w:bCs/>
          <w:sz w:val="24"/>
          <w:lang w:eastAsia="ja-JP"/>
        </w:rPr>
        <w:t>17</w:t>
      </w:r>
      <w:r w:rsidRPr="008D4186">
        <w:rPr>
          <w:rFonts w:ascii="Arial" w:hAnsi="Arial" w:cs="Arial"/>
          <w:b/>
          <w:bCs/>
          <w:sz w:val="24"/>
          <w:vertAlign w:val="superscript"/>
        </w:rPr>
        <w:t>th</w:t>
      </w:r>
      <w:r w:rsidRPr="008D4186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>February</w:t>
      </w:r>
      <w:r w:rsidRPr="008D4186">
        <w:rPr>
          <w:rFonts w:ascii="Arial" w:hAnsi="Arial" w:cs="Arial"/>
          <w:b/>
          <w:bCs/>
          <w:sz w:val="24"/>
        </w:rPr>
        <w:t xml:space="preserve"> 201</w:t>
      </w:r>
      <w:r w:rsidRPr="008D4186">
        <w:rPr>
          <w:rFonts w:ascii="Arial" w:eastAsia="MS Mincho" w:hAnsi="Arial" w:cs="Arial" w:hint="eastAsia"/>
          <w:b/>
          <w:bCs/>
          <w:sz w:val="24"/>
          <w:lang w:eastAsia="ja-JP"/>
        </w:rPr>
        <w:t>7</w:t>
      </w:r>
    </w:p>
    <w:p w:rsidR="00DA4759" w:rsidRPr="008D4186" w:rsidRDefault="00DA4759" w:rsidP="00DA4759">
      <w:pPr>
        <w:spacing w:after="0"/>
        <w:rPr>
          <w:rFonts w:ascii="Arial" w:hAnsi="Arial" w:cs="Arial"/>
          <w:b/>
          <w:sz w:val="22"/>
          <w:szCs w:val="24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Athens</w:t>
      </w:r>
      <w:r w:rsidRPr="008D4186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Greece</w:t>
      </w:r>
      <w:r w:rsidRPr="008D4186">
        <w:rPr>
          <w:rFonts w:ascii="Arial" w:hAnsi="Arial" w:cs="Arial"/>
          <w:b/>
          <w:bCs/>
          <w:sz w:val="24"/>
        </w:rPr>
        <w:t xml:space="preserve"> </w:t>
      </w:r>
    </w:p>
    <w:p w:rsidR="00DA4759" w:rsidRPr="000A64D8" w:rsidRDefault="00DA4759" w:rsidP="00DA4759">
      <w:pPr>
        <w:pStyle w:val="Footer"/>
        <w:jc w:val="both"/>
        <w:rPr>
          <w:noProof w:val="0"/>
        </w:rPr>
      </w:pPr>
    </w:p>
    <w:p w:rsidR="00DA4759" w:rsidRPr="000A64D8" w:rsidRDefault="00DA4759" w:rsidP="00DA475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>8</w:t>
      </w:r>
      <w:r w:rsidRPr="00F41F7E">
        <w:rPr>
          <w:rFonts w:ascii="Arial" w:hAnsi="Arial"/>
          <w:sz w:val="24"/>
        </w:rPr>
        <w:t>.1.</w:t>
      </w:r>
      <w:r>
        <w:rPr>
          <w:rFonts w:ascii="Arial" w:hAnsi="Arial"/>
          <w:sz w:val="24"/>
        </w:rPr>
        <w:t>1</w:t>
      </w:r>
      <w:r w:rsidRPr="00F41F7E">
        <w:rPr>
          <w:rFonts w:ascii="Arial" w:hAnsi="Arial"/>
          <w:sz w:val="24"/>
        </w:rPr>
        <w:t>.1</w:t>
      </w:r>
      <w:r>
        <w:rPr>
          <w:rFonts w:ascii="Arial" w:hAnsi="Arial"/>
          <w:sz w:val="24"/>
        </w:rPr>
        <w:t>.5</w:t>
      </w:r>
    </w:p>
    <w:p w:rsidR="00DA4759" w:rsidRPr="000A64D8" w:rsidRDefault="00DA4759" w:rsidP="00DA475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:rsidR="00DA4759" w:rsidRDefault="00DA4759" w:rsidP="00DA4759">
      <w:pPr>
        <w:ind w:left="1988" w:hanging="1988"/>
        <w:rPr>
          <w:rFonts w:ascii="Arial" w:hAnsi="Arial"/>
          <w:sz w:val="22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Pr="00DA4759">
        <w:rPr>
          <w:rFonts w:ascii="Arial" w:hAnsi="Arial"/>
          <w:sz w:val="24"/>
        </w:rPr>
        <w:t>UL based mobility design and performance summary</w:t>
      </w:r>
    </w:p>
    <w:p w:rsidR="00DA4759" w:rsidRDefault="00DA4759" w:rsidP="00DA4759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:rsidR="001F46F6" w:rsidRPr="00677958" w:rsidRDefault="00712AA2" w:rsidP="00E4468C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</w:p>
    <w:p w:rsidR="00150699" w:rsidRDefault="008E0D2F" w:rsidP="008E0D2F">
      <w:pPr>
        <w:jc w:val="both"/>
        <w:rPr>
          <w:lang w:val="en-US"/>
        </w:rPr>
      </w:pPr>
      <w:r>
        <w:rPr>
          <w:lang w:val="en-US"/>
        </w:rPr>
        <w:t>In this contribution we consider DL and UL-based mobility in both RRC-CONNECTED inactive and RRC-CONNECTED active states. For RRC-CONNECTED inactive we summarize performance evaluations previously presented in [2], [3] and [4], which</w:t>
      </w:r>
      <w:r w:rsidR="000846EA">
        <w:rPr>
          <w:lang w:val="en-US"/>
        </w:rPr>
        <w:t xml:space="preserve"> include paging-miss rate a</w:t>
      </w:r>
      <w:r>
        <w:rPr>
          <w:lang w:val="en-US"/>
        </w:rPr>
        <w:t>nd</w:t>
      </w:r>
      <w:r w:rsidR="000846EA">
        <w:rPr>
          <w:lang w:val="en-US"/>
        </w:rPr>
        <w:t xml:space="preserve"> UE power consumption under rural with high speed UEs and</w:t>
      </w:r>
      <w:r w:rsidR="00B66121">
        <w:rPr>
          <w:lang w:val="en-US"/>
        </w:rPr>
        <w:t xml:space="preserve"> dense urban</w:t>
      </w:r>
      <w:r w:rsidR="00E36038">
        <w:rPr>
          <w:lang w:val="en-US"/>
        </w:rPr>
        <w:t xml:space="preserve"> </w:t>
      </w:r>
      <w:r w:rsidR="00167FDF">
        <w:rPr>
          <w:lang w:val="en-US"/>
        </w:rPr>
        <w:t xml:space="preserve">scenarios as </w:t>
      </w:r>
      <w:r w:rsidR="00202ADC">
        <w:rPr>
          <w:lang w:val="en-US"/>
        </w:rPr>
        <w:t>agree</w:t>
      </w:r>
      <w:r w:rsidR="00D156E7">
        <w:rPr>
          <w:lang w:val="en-US"/>
        </w:rPr>
        <w:t>d</w:t>
      </w:r>
      <w:r>
        <w:rPr>
          <w:lang w:val="en-US"/>
        </w:rPr>
        <w:t xml:space="preserve"> upon</w:t>
      </w:r>
      <w:r w:rsidR="00202ADC">
        <w:rPr>
          <w:lang w:val="en-US"/>
        </w:rPr>
        <w:t xml:space="preserve"> in [1]</w:t>
      </w:r>
      <w:r w:rsidR="001B3FFE">
        <w:rPr>
          <w:lang w:val="en-US"/>
        </w:rPr>
        <w:t>.</w:t>
      </w:r>
      <w:r w:rsidR="00167FDF">
        <w:rPr>
          <w:lang w:val="en-US"/>
        </w:rPr>
        <w:t xml:space="preserve"> </w:t>
      </w:r>
      <w:r>
        <w:rPr>
          <w:lang w:val="en-US"/>
        </w:rPr>
        <w:t>For RRC-CONNECTED active w</w:t>
      </w:r>
      <w:r w:rsidR="00167FDF">
        <w:rPr>
          <w:lang w:val="en-US"/>
        </w:rPr>
        <w:t xml:space="preserve">e </w:t>
      </w:r>
      <w:r>
        <w:rPr>
          <w:lang w:val="en-US"/>
        </w:rPr>
        <w:t>provide</w:t>
      </w:r>
      <w:r w:rsidR="00167FDF">
        <w:rPr>
          <w:lang w:val="en-US"/>
        </w:rPr>
        <w:t xml:space="preserve"> a qualitative assessment of UL-based mobility </w:t>
      </w:r>
      <w:r>
        <w:rPr>
          <w:lang w:val="en-US"/>
        </w:rPr>
        <w:t xml:space="preserve">potential </w:t>
      </w:r>
      <w:r w:rsidR="00167FDF">
        <w:rPr>
          <w:lang w:val="en-US"/>
        </w:rPr>
        <w:t>benefits</w:t>
      </w:r>
      <w:r>
        <w:rPr>
          <w:lang w:val="en-US"/>
        </w:rPr>
        <w:t xml:space="preserve">, which </w:t>
      </w:r>
      <w:r w:rsidR="00167FDF">
        <w:rPr>
          <w:lang w:val="en-US"/>
        </w:rPr>
        <w:t>include relieving UEs from performing measurements and cell-search</w:t>
      </w:r>
      <w:r w:rsidR="008F1F9E">
        <w:rPr>
          <w:lang w:val="en-US"/>
        </w:rPr>
        <w:t xml:space="preserve"> (hence reducing UE power consumption)</w:t>
      </w:r>
      <w:r w:rsidR="00167FDF">
        <w:rPr>
          <w:lang w:val="en-US"/>
        </w:rPr>
        <w:t xml:space="preserve">, reducing signaling by eliminating RRM measurement reports, and improving UE tracking and hand-off </w:t>
      </w:r>
      <w:r>
        <w:rPr>
          <w:lang w:val="en-US"/>
        </w:rPr>
        <w:t>performance</w:t>
      </w:r>
      <w:r w:rsidR="00167FDF">
        <w:rPr>
          <w:lang w:val="en-US"/>
        </w:rPr>
        <w:t xml:space="preserve">. </w:t>
      </w:r>
    </w:p>
    <w:p w:rsidR="00BE5DD0" w:rsidRDefault="00E17E9F" w:rsidP="00650D03">
      <w:pPr>
        <w:jc w:val="both"/>
        <w:rPr>
          <w:lang w:val="en-US"/>
        </w:rPr>
      </w:pPr>
      <w:r>
        <w:rPr>
          <w:lang w:val="en-US"/>
        </w:rPr>
        <w:t>A mobility procedure can be described as DL-based or UL-based depending on whether the Network transmits reference signals and UE performs measurements, or vice versa.</w:t>
      </w:r>
      <w:r w:rsidR="00BE363D">
        <w:rPr>
          <w:lang w:val="en-US"/>
        </w:rPr>
        <w:t xml:space="preserve"> </w:t>
      </w:r>
      <w:r w:rsidR="001B3FFE">
        <w:rPr>
          <w:lang w:val="en-US"/>
        </w:rPr>
        <w:t xml:space="preserve">We start by </w:t>
      </w:r>
      <w:r>
        <w:rPr>
          <w:lang w:val="en-US"/>
        </w:rPr>
        <w:t>giving</w:t>
      </w:r>
      <w:r w:rsidR="004911AD">
        <w:rPr>
          <w:lang w:val="en-US"/>
        </w:rPr>
        <w:t xml:space="preserve"> the details</w:t>
      </w:r>
      <w:r w:rsidR="00BA595B">
        <w:rPr>
          <w:lang w:val="en-US"/>
        </w:rPr>
        <w:t xml:space="preserve"> of</w:t>
      </w:r>
      <w:r w:rsidR="001B3FFE">
        <w:rPr>
          <w:lang w:val="en-US"/>
        </w:rPr>
        <w:t xml:space="preserve"> </w:t>
      </w:r>
      <w:r w:rsidR="00BA595B">
        <w:rPr>
          <w:lang w:val="en-US"/>
        </w:rPr>
        <w:t xml:space="preserve">DL and UL-based mobility procedures in </w:t>
      </w:r>
      <w:r w:rsidR="00095EC9">
        <w:rPr>
          <w:lang w:val="en-US"/>
        </w:rPr>
        <w:t>RRC-CONNECTED inactive</w:t>
      </w:r>
      <w:r w:rsidR="00BA595B">
        <w:rPr>
          <w:lang w:val="en-US"/>
        </w:rPr>
        <w:t xml:space="preserve">. </w:t>
      </w:r>
      <w:r>
        <w:rPr>
          <w:lang w:val="en-US"/>
        </w:rPr>
        <w:t xml:space="preserve">Next we </w:t>
      </w:r>
      <w:r w:rsidR="0018710D">
        <w:rPr>
          <w:lang w:val="en-US"/>
        </w:rPr>
        <w:t>summarize</w:t>
      </w:r>
      <w:r w:rsidR="00444A23">
        <w:rPr>
          <w:lang w:val="en-US"/>
        </w:rPr>
        <w:t xml:space="preserve"> DL and UL-based performance evaluations in RRC-CONNECTED inactive state </w:t>
      </w:r>
      <w:r w:rsidR="0018710D">
        <w:rPr>
          <w:lang w:val="en-US"/>
        </w:rPr>
        <w:t xml:space="preserve">as presented in </w:t>
      </w:r>
      <w:r w:rsidR="00444A23">
        <w:rPr>
          <w:lang w:val="en-US"/>
        </w:rPr>
        <w:t xml:space="preserve">[2], [3] and [4]. </w:t>
      </w:r>
      <w:r w:rsidR="00BA595B">
        <w:rPr>
          <w:lang w:val="en-US"/>
        </w:rPr>
        <w:t xml:space="preserve">We then provide </w:t>
      </w:r>
      <w:r w:rsidR="0018710D">
        <w:rPr>
          <w:lang w:val="en-US"/>
        </w:rPr>
        <w:t xml:space="preserve">a </w:t>
      </w:r>
      <w:r w:rsidR="00444A23">
        <w:rPr>
          <w:lang w:val="en-US"/>
        </w:rPr>
        <w:t xml:space="preserve">qualitative assessment of UL-based mobility </w:t>
      </w:r>
      <w:r w:rsidR="0018710D">
        <w:rPr>
          <w:lang w:val="en-US"/>
        </w:rPr>
        <w:t xml:space="preserve">potential </w:t>
      </w:r>
      <w:r w:rsidR="00444A23">
        <w:rPr>
          <w:lang w:val="en-US"/>
        </w:rPr>
        <w:t>benefits in RRC-CONNECTED active state</w:t>
      </w:r>
      <w:r w:rsidR="00BA595B">
        <w:rPr>
          <w:lang w:val="en-US"/>
        </w:rPr>
        <w:t xml:space="preserve">. </w:t>
      </w:r>
      <w:r w:rsidR="001B3FFE">
        <w:rPr>
          <w:lang w:val="en-US"/>
        </w:rPr>
        <w:t xml:space="preserve">  </w:t>
      </w:r>
    </w:p>
    <w:p w:rsidR="0021794E" w:rsidRDefault="00BE6229" w:rsidP="00E4468C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DL-based Mobility </w:t>
      </w:r>
      <w:r w:rsidR="00155DB0">
        <w:rPr>
          <w:rFonts w:eastAsia="SimSun" w:cs="Arial"/>
          <w:lang w:eastAsia="zh-CN"/>
        </w:rPr>
        <w:t>System Model for</w:t>
      </w:r>
      <w:r>
        <w:rPr>
          <w:rFonts w:eastAsia="SimSun" w:cs="Arial"/>
          <w:lang w:eastAsia="zh-CN"/>
        </w:rPr>
        <w:t xml:space="preserve"> RRC</w:t>
      </w:r>
      <w:r w:rsidR="0021794E">
        <w:rPr>
          <w:rFonts w:eastAsia="SimSun" w:cs="Arial"/>
          <w:lang w:eastAsia="zh-CN"/>
        </w:rPr>
        <w:t>-CONNECTED Inactive</w:t>
      </w:r>
    </w:p>
    <w:p w:rsidR="00BE6229" w:rsidRDefault="00E1653D" w:rsidP="00797E2E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_Ref458441075 \h </w:instrText>
      </w:r>
      <w:r w:rsidR="00797E2E">
        <w:rPr>
          <w:lang w:val="en-US"/>
        </w:rPr>
        <w:instrText xml:space="preserve"> \* MERGEFORMAT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US"/>
        </w:rPr>
        <w:fldChar w:fldCharType="end"/>
      </w:r>
      <w:r w:rsidR="00BA71AA">
        <w:rPr>
          <w:lang w:val="en-US"/>
        </w:rPr>
        <w:t xml:space="preserve"> shows L1 signaling exchange and </w:t>
      </w:r>
      <w:r>
        <w:rPr>
          <w:lang w:val="en-US"/>
        </w:rPr>
        <w:t>timeline for DL-based mobility procedure in RRC</w:t>
      </w:r>
      <w:r w:rsidR="00D05C39">
        <w:rPr>
          <w:lang w:val="en-US"/>
        </w:rPr>
        <w:t>-CONNECTED Inactive</w:t>
      </w:r>
      <w:r>
        <w:rPr>
          <w:lang w:val="en-US"/>
        </w:rPr>
        <w:t xml:space="preserve"> state.</w:t>
      </w:r>
    </w:p>
    <w:p w:rsidR="00155DB0" w:rsidRDefault="005A3636" w:rsidP="00797E2E">
      <w:pPr>
        <w:jc w:val="both"/>
        <w:rPr>
          <w:lang w:val="en-US"/>
        </w:rPr>
      </w:pPr>
      <w:r>
        <w:rPr>
          <w:lang w:val="en-US"/>
        </w:rPr>
        <w:t xml:space="preserve">During DRX wake-ups the UE </w:t>
      </w:r>
      <w:r w:rsidR="004753DB">
        <w:rPr>
          <w:lang w:val="en-US"/>
        </w:rPr>
        <w:t xml:space="preserve">first </w:t>
      </w:r>
      <w:r>
        <w:rPr>
          <w:lang w:val="en-US"/>
        </w:rPr>
        <w:t>uses the Cell-Sync to re-synchronize</w:t>
      </w:r>
      <w:r w:rsidR="003C57A4">
        <w:rPr>
          <w:lang w:val="en-US"/>
        </w:rPr>
        <w:t xml:space="preserve"> to the TRP</w:t>
      </w:r>
      <w:r>
        <w:rPr>
          <w:lang w:val="en-US"/>
        </w:rPr>
        <w:t xml:space="preserve">. It then uses </w:t>
      </w:r>
      <w:r w:rsidR="00D201D6">
        <w:rPr>
          <w:lang w:val="en-US"/>
        </w:rPr>
        <w:t>the reference signals</w:t>
      </w:r>
      <w:r>
        <w:rPr>
          <w:lang w:val="en-US"/>
        </w:rPr>
        <w:t xml:space="preserve"> </w:t>
      </w:r>
      <w:r w:rsidR="003C57A4">
        <w:rPr>
          <w:lang w:val="en-US"/>
        </w:rPr>
        <w:t>transmitted by the TRP</w:t>
      </w:r>
      <w:r w:rsidR="00D201D6">
        <w:rPr>
          <w:lang w:val="en-US"/>
        </w:rPr>
        <w:t xml:space="preserve"> </w:t>
      </w:r>
      <w:r>
        <w:rPr>
          <w:lang w:val="en-US"/>
        </w:rPr>
        <w:t>to determine</w:t>
      </w:r>
      <w:r w:rsidR="00D201D6">
        <w:rPr>
          <w:lang w:val="en-US"/>
        </w:rPr>
        <w:t xml:space="preserve"> if cell-search criteria have been met</w:t>
      </w:r>
      <w:r w:rsidR="004753DB">
        <w:rPr>
          <w:lang w:val="en-US"/>
        </w:rPr>
        <w:t xml:space="preserve"> and</w:t>
      </w:r>
      <w:r w:rsidR="00D201D6">
        <w:rPr>
          <w:lang w:val="en-US"/>
        </w:rPr>
        <w:t xml:space="preserve"> cell-search should be initiated. If the DRX wakeup coincides with a paging occasion, the UE also tries to decode </w:t>
      </w:r>
      <w:r w:rsidR="003C57A4">
        <w:rPr>
          <w:lang w:val="en-US"/>
        </w:rPr>
        <w:t>TRP</w:t>
      </w:r>
      <w:r w:rsidR="00D201D6">
        <w:rPr>
          <w:lang w:val="en-US"/>
        </w:rPr>
        <w:t>’s</w:t>
      </w:r>
      <w:r w:rsidR="003C57A4">
        <w:rPr>
          <w:lang w:val="en-US"/>
        </w:rPr>
        <w:t xml:space="preserve"> PDCCH to determine</w:t>
      </w:r>
      <w:r w:rsidR="00D201D6">
        <w:rPr>
          <w:lang w:val="en-US"/>
        </w:rPr>
        <w:t xml:space="preserve"> if it has be</w:t>
      </w:r>
      <w:r w:rsidR="007A4053">
        <w:rPr>
          <w:lang w:val="en-US"/>
        </w:rPr>
        <w:t>en</w:t>
      </w:r>
      <w:r w:rsidR="00D201D6">
        <w:rPr>
          <w:lang w:val="en-US"/>
        </w:rPr>
        <w:t xml:space="preserve"> paged.</w:t>
      </w:r>
    </w:p>
    <w:p w:rsidR="00155DB0" w:rsidRDefault="00155DB0" w:rsidP="00797E2E">
      <w:pPr>
        <w:jc w:val="both"/>
        <w:rPr>
          <w:lang w:val="en-US"/>
        </w:rPr>
      </w:pPr>
      <w:r>
        <w:rPr>
          <w:lang w:val="en-US"/>
        </w:rPr>
        <w:t>The following gives the system model used in this contribution for the DL-based mobility:</w:t>
      </w:r>
    </w:p>
    <w:p w:rsidR="00155DB0" w:rsidRDefault="00155DB0" w:rsidP="00E4468C">
      <w:pPr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TRP reference signal bandwidth of 20MHz</w:t>
      </w:r>
    </w:p>
    <w:p w:rsidR="00155DB0" w:rsidRDefault="006177CF" w:rsidP="00E4468C">
      <w:pPr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DRX cycles of 1.28, 0.64</w:t>
      </w:r>
      <w:r w:rsidR="00C76DCF">
        <w:rPr>
          <w:lang w:val="en-US"/>
        </w:rPr>
        <w:t>, 0.32 and 0.16</w:t>
      </w:r>
      <w:r w:rsidR="00155DB0">
        <w:rPr>
          <w:lang w:val="en-US"/>
        </w:rPr>
        <w:t xml:space="preserve"> seconds</w:t>
      </w:r>
    </w:p>
    <w:p w:rsidR="00BE6229" w:rsidRDefault="00155DB0" w:rsidP="00E4468C">
      <w:pPr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1</w:t>
      </w:r>
      <w:r w:rsidRPr="00155DB0">
        <w:rPr>
          <w:vertAlign w:val="superscript"/>
          <w:lang w:val="en-US"/>
        </w:rPr>
        <w:t>st</w:t>
      </w:r>
      <w:r>
        <w:rPr>
          <w:lang w:val="en-US"/>
        </w:rPr>
        <w:t xml:space="preserve">-order IIR filter with coefficient </w:t>
      </w:r>
      <w:r w:rsidR="001A66F3">
        <w:rPr>
          <w:lang w:val="en-US"/>
        </w:rPr>
        <w:t xml:space="preserve">values of </w:t>
      </w:r>
      <w:r>
        <w:rPr>
          <w:lang w:val="en-US"/>
        </w:rPr>
        <w:t>0.33</w:t>
      </w:r>
      <w:r w:rsidR="00B037B5">
        <w:rPr>
          <w:lang w:val="en-US"/>
        </w:rPr>
        <w:t xml:space="preserve"> used for L3 filtering. This</w:t>
      </w:r>
      <w:r w:rsidR="00683743">
        <w:rPr>
          <w:lang w:val="en-US"/>
        </w:rPr>
        <w:t xml:space="preserve"> </w:t>
      </w:r>
      <w:r w:rsidR="00C76DCF">
        <w:rPr>
          <w:lang w:val="en-US"/>
        </w:rPr>
        <w:t>roughly correspond</w:t>
      </w:r>
      <w:r>
        <w:rPr>
          <w:lang w:val="en-US"/>
        </w:rPr>
        <w:t xml:space="preserve"> to </w:t>
      </w:r>
      <w:r w:rsidR="00B037B5">
        <w:rPr>
          <w:lang w:val="en-US"/>
        </w:rPr>
        <w:t xml:space="preserve">a </w:t>
      </w:r>
      <w:r>
        <w:rPr>
          <w:lang w:val="en-US"/>
        </w:rPr>
        <w:t>moving average over last 5</w:t>
      </w:r>
      <w:r w:rsidR="00B037B5">
        <w:rPr>
          <w:lang w:val="en-US"/>
        </w:rPr>
        <w:t xml:space="preserve"> L1</w:t>
      </w:r>
      <w:r>
        <w:rPr>
          <w:lang w:val="en-US"/>
        </w:rPr>
        <w:t xml:space="preserve"> measurements</w:t>
      </w:r>
      <w:r w:rsidR="00683743">
        <w:rPr>
          <w:lang w:val="en-US"/>
        </w:rPr>
        <w:t>.</w:t>
      </w:r>
    </w:p>
    <w:p w:rsidR="00683743" w:rsidRDefault="00683743" w:rsidP="00E4468C">
      <w:pPr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>UE’s use L3 filtered RSRQ measurements for cell-search and cell-reselection</w:t>
      </w:r>
      <w:r w:rsidR="001A66F3">
        <w:rPr>
          <w:lang w:val="en-US"/>
        </w:rPr>
        <w:t xml:space="preserve"> with hysteresis values of </w:t>
      </w:r>
      <w:r w:rsidR="00733DB4">
        <w:rPr>
          <w:lang w:val="en-US"/>
        </w:rPr>
        <w:t>1</w:t>
      </w:r>
      <w:r w:rsidR="001A66F3">
        <w:rPr>
          <w:lang w:val="en-US"/>
        </w:rPr>
        <w:t>dB</w:t>
      </w:r>
      <w:r>
        <w:rPr>
          <w:lang w:val="en-US"/>
        </w:rPr>
        <w:t>.</w:t>
      </w:r>
    </w:p>
    <w:p w:rsidR="00155DB0" w:rsidRDefault="00683743" w:rsidP="00E4468C">
      <w:pPr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 xml:space="preserve">UE’s compare unfiltered (i.e., instantaneous) PDCCH SINR against a threshold of -7dB to decide if paging is </w:t>
      </w:r>
      <w:r w:rsidR="00CD7D7C">
        <w:rPr>
          <w:lang w:val="en-US"/>
        </w:rPr>
        <w:t>successfully decoded</w:t>
      </w:r>
      <w:r>
        <w:rPr>
          <w:lang w:val="en-US"/>
        </w:rPr>
        <w:t xml:space="preserve">. </w:t>
      </w:r>
    </w:p>
    <w:p w:rsidR="00BE6229" w:rsidRDefault="002E0E47" w:rsidP="00BE6229">
      <w:pPr>
        <w:keepNext/>
      </w:pPr>
      <w:r w:rsidRPr="005A3636">
        <w:rPr>
          <w:noProof/>
          <w:lang w:val="en-US" w:eastAsia="zh-CN"/>
        </w:rPr>
        <w:lastRenderedPageBreak/>
        <w:drawing>
          <wp:inline distT="0" distB="0" distL="0" distR="0">
            <wp:extent cx="6126480" cy="2171700"/>
            <wp:effectExtent l="0" t="0" r="0" b="0"/>
            <wp:docPr id="1" name="Content Placeholder 5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tent Placeholder 5"/>
                    <pic:cNvPicPr>
                      <a:picLocks noGrp="1"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229" w:rsidRPr="00BE5DD0" w:rsidRDefault="00BE6229" w:rsidP="00E1653D">
      <w:pPr>
        <w:pStyle w:val="Caption"/>
      </w:pPr>
      <w:bookmarkStart w:id="3" w:name="_Ref458441075"/>
      <w:r>
        <w:t xml:space="preserve">Figure </w:t>
      </w:r>
      <w:fldSimple w:instr=" SEQ Figure \* ARABIC ">
        <w:r w:rsidR="007669BF">
          <w:rPr>
            <w:noProof/>
          </w:rPr>
          <w:t>1</w:t>
        </w:r>
      </w:fldSimple>
      <w:bookmarkEnd w:id="3"/>
      <w:r>
        <w:t>. L1 signaling exchange and timeline for DL-based mobility in RRC</w:t>
      </w:r>
      <w:r w:rsidR="00786955">
        <w:t>-CONNECTED Inactive</w:t>
      </w:r>
      <w:r>
        <w:t xml:space="preserve"> state</w:t>
      </w:r>
    </w:p>
    <w:p w:rsidR="00283091" w:rsidRPr="00153B0D" w:rsidRDefault="00DA562E" w:rsidP="00153B0D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 xml:space="preserve">UL-based Mobility </w:t>
      </w:r>
      <w:r w:rsidR="001F429D">
        <w:rPr>
          <w:rFonts w:eastAsia="SimSun" w:cs="Arial"/>
          <w:lang w:eastAsia="zh-CN"/>
        </w:rPr>
        <w:t>System Model for</w:t>
      </w:r>
      <w:r>
        <w:rPr>
          <w:rFonts w:eastAsia="SimSun" w:cs="Arial"/>
          <w:lang w:eastAsia="zh-CN"/>
        </w:rPr>
        <w:t xml:space="preserve"> RRC</w:t>
      </w:r>
      <w:r w:rsidR="00153B0D">
        <w:rPr>
          <w:rFonts w:eastAsia="SimSun" w:cs="Arial"/>
          <w:lang w:eastAsia="zh-CN"/>
        </w:rPr>
        <w:t>-CONNECTED Inactive</w:t>
      </w:r>
    </w:p>
    <w:p w:rsidR="006C268C" w:rsidRDefault="005A3636" w:rsidP="00797E2E">
      <w:pPr>
        <w:jc w:val="both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_Ref458428846 \h </w:instrText>
      </w:r>
      <w:r w:rsidR="00797E2E">
        <w:rPr>
          <w:lang w:val="en-US" w:eastAsia="zh-CN"/>
        </w:rPr>
        <w:instrText xml:space="preserve"> \* MERGEFORMAT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</w:t>
      </w:r>
      <w:r w:rsidR="00DA562E">
        <w:rPr>
          <w:lang w:val="en-US" w:eastAsia="zh-CN"/>
        </w:rPr>
        <w:t xml:space="preserve">shows </w:t>
      </w:r>
      <w:r w:rsidR="00B20F3D">
        <w:rPr>
          <w:lang w:val="en-US" w:eastAsia="zh-CN"/>
        </w:rPr>
        <w:t xml:space="preserve">L1 signaling exchange </w:t>
      </w:r>
      <w:r w:rsidR="006C268C">
        <w:rPr>
          <w:lang w:val="en-US" w:eastAsia="zh-CN"/>
        </w:rPr>
        <w:t xml:space="preserve">and </w:t>
      </w:r>
      <w:r w:rsidR="00B20F3D">
        <w:rPr>
          <w:lang w:val="en-US" w:eastAsia="zh-CN"/>
        </w:rPr>
        <w:t>timeline for UL-based mobility procedure in</w:t>
      </w:r>
      <w:r w:rsidR="00DA562E">
        <w:rPr>
          <w:lang w:val="en-US" w:eastAsia="zh-CN"/>
        </w:rPr>
        <w:t xml:space="preserve"> RRC</w:t>
      </w:r>
      <w:r w:rsidR="00153B0D">
        <w:rPr>
          <w:lang w:val="en-US" w:eastAsia="zh-CN"/>
        </w:rPr>
        <w:t>_CONNECTED Inactive</w:t>
      </w:r>
      <w:r w:rsidR="00DA562E">
        <w:rPr>
          <w:lang w:val="en-US" w:eastAsia="zh-CN"/>
        </w:rPr>
        <w:t xml:space="preserve"> </w:t>
      </w:r>
      <w:r w:rsidR="00AD7388">
        <w:rPr>
          <w:lang w:val="en-US" w:eastAsia="zh-CN"/>
        </w:rPr>
        <w:t>state.</w:t>
      </w:r>
    </w:p>
    <w:p w:rsidR="00287E40" w:rsidRDefault="00DA562E" w:rsidP="00797E2E">
      <w:pPr>
        <w:jc w:val="both"/>
        <w:rPr>
          <w:lang w:val="en-US" w:eastAsia="zh-CN"/>
        </w:rPr>
      </w:pPr>
      <w:r>
        <w:rPr>
          <w:lang w:val="en-US" w:eastAsia="zh-CN"/>
        </w:rPr>
        <w:t>As shown</w:t>
      </w:r>
      <w:r w:rsidR="00AD7388">
        <w:rPr>
          <w:lang w:val="en-US" w:eastAsia="zh-CN"/>
        </w:rPr>
        <w:t xml:space="preserve"> a</w:t>
      </w:r>
      <w:r w:rsidR="00AB714B">
        <w:rPr>
          <w:lang w:val="en-US" w:eastAsia="zh-CN"/>
        </w:rPr>
        <w:t xml:space="preserve">ll </w:t>
      </w:r>
      <w:r>
        <w:rPr>
          <w:lang w:val="en-US" w:eastAsia="zh-CN"/>
        </w:rPr>
        <w:t>TRPs form</w:t>
      </w:r>
      <w:r w:rsidR="006C268C">
        <w:rPr>
          <w:lang w:val="en-US" w:eastAsia="zh-CN"/>
        </w:rPr>
        <w:t xml:space="preserve">ing a Zone transmit, in an </w:t>
      </w:r>
      <w:r>
        <w:rPr>
          <w:lang w:val="en-US" w:eastAsia="zh-CN"/>
        </w:rPr>
        <w:t>SFN fashion,</w:t>
      </w:r>
      <w:r w:rsidR="00D22877">
        <w:rPr>
          <w:lang w:val="en-US" w:eastAsia="zh-CN"/>
        </w:rPr>
        <w:t xml:space="preserve"> a z</w:t>
      </w:r>
      <w:r>
        <w:rPr>
          <w:lang w:val="en-US" w:eastAsia="zh-CN"/>
        </w:rPr>
        <w:t>one</w:t>
      </w:r>
      <w:r w:rsidR="00D22877">
        <w:rPr>
          <w:lang w:val="en-US" w:eastAsia="zh-CN"/>
        </w:rPr>
        <w:t xml:space="preserve"> measurement reference signal to support the UL based mobility</w:t>
      </w:r>
      <w:r w:rsidR="000231BA">
        <w:rPr>
          <w:lang w:val="en-US" w:eastAsia="zh-CN"/>
        </w:rPr>
        <w:t xml:space="preserve">. </w:t>
      </w:r>
      <w:r w:rsidR="00973326">
        <w:rPr>
          <w:lang w:val="en-US" w:eastAsia="zh-CN"/>
        </w:rPr>
        <w:t>During DRX wake-up</w:t>
      </w:r>
      <w:r w:rsidR="00724E2E">
        <w:rPr>
          <w:lang w:val="en-US" w:eastAsia="zh-CN"/>
        </w:rPr>
        <w:t>s</w:t>
      </w:r>
      <w:r w:rsidR="00AB714B">
        <w:rPr>
          <w:lang w:val="en-US" w:eastAsia="zh-CN"/>
        </w:rPr>
        <w:t xml:space="preserve"> </w:t>
      </w:r>
      <w:r>
        <w:rPr>
          <w:lang w:val="en-US" w:eastAsia="zh-CN"/>
        </w:rPr>
        <w:t xml:space="preserve">each </w:t>
      </w:r>
      <w:r w:rsidR="00AB714B">
        <w:rPr>
          <w:lang w:val="en-US" w:eastAsia="zh-CN"/>
        </w:rPr>
        <w:t xml:space="preserve">UE </w:t>
      </w:r>
      <w:r w:rsidR="00AD7388">
        <w:rPr>
          <w:lang w:val="en-US" w:eastAsia="zh-CN"/>
        </w:rPr>
        <w:t>detect</w:t>
      </w:r>
      <w:r>
        <w:rPr>
          <w:lang w:val="en-US" w:eastAsia="zh-CN"/>
        </w:rPr>
        <w:t xml:space="preserve">s the </w:t>
      </w:r>
      <w:r w:rsidR="00F607FC">
        <w:rPr>
          <w:lang w:val="en-US" w:eastAsia="zh-CN"/>
        </w:rPr>
        <w:t>z</w:t>
      </w:r>
      <w:r>
        <w:rPr>
          <w:lang w:val="en-US" w:eastAsia="zh-CN"/>
        </w:rPr>
        <w:t>one</w:t>
      </w:r>
      <w:r w:rsidR="00F607FC">
        <w:rPr>
          <w:lang w:val="en-US" w:eastAsia="zh-CN"/>
        </w:rPr>
        <w:t xml:space="preserve"> measurement signal</w:t>
      </w:r>
      <w:r w:rsidR="0031083D">
        <w:rPr>
          <w:lang w:val="en-US" w:eastAsia="zh-CN"/>
        </w:rPr>
        <w:t xml:space="preserve"> and measures</w:t>
      </w:r>
      <w:r w:rsidR="00865837">
        <w:rPr>
          <w:lang w:val="en-US" w:eastAsia="zh-CN"/>
        </w:rPr>
        <w:t xml:space="preserve"> </w:t>
      </w:r>
      <w:r w:rsidR="000231BA">
        <w:rPr>
          <w:lang w:val="en-US" w:eastAsia="zh-CN"/>
        </w:rPr>
        <w:t xml:space="preserve">its </w:t>
      </w:r>
      <w:r w:rsidR="00865837">
        <w:rPr>
          <w:lang w:val="en-US" w:eastAsia="zh-CN"/>
        </w:rPr>
        <w:t>strength</w:t>
      </w:r>
      <w:r w:rsidR="00AD7388">
        <w:rPr>
          <w:lang w:val="en-US" w:eastAsia="zh-CN"/>
        </w:rPr>
        <w:t xml:space="preserve">. </w:t>
      </w:r>
      <w:r>
        <w:rPr>
          <w:lang w:val="en-US" w:eastAsia="zh-CN"/>
        </w:rPr>
        <w:t xml:space="preserve">UE then transmits a </w:t>
      </w:r>
      <w:r w:rsidR="000231BA">
        <w:rPr>
          <w:lang w:val="en-US" w:eastAsia="zh-CN"/>
        </w:rPr>
        <w:t xml:space="preserve">UL </w:t>
      </w:r>
      <w:r>
        <w:rPr>
          <w:lang w:val="en-US" w:eastAsia="zh-CN"/>
        </w:rPr>
        <w:t xml:space="preserve">reference signal </w:t>
      </w:r>
      <w:r w:rsidR="00600DEE">
        <w:rPr>
          <w:lang w:val="en-US" w:eastAsia="zh-CN"/>
        </w:rPr>
        <w:t>(i.e., PUMICH</w:t>
      </w:r>
      <w:r w:rsidR="00EB07BD">
        <w:rPr>
          <w:lang w:val="en-US" w:eastAsia="zh-CN"/>
        </w:rPr>
        <w:t xml:space="preserve">) </w:t>
      </w:r>
      <w:r>
        <w:rPr>
          <w:lang w:val="en-US" w:eastAsia="zh-CN"/>
        </w:rPr>
        <w:t xml:space="preserve">which the Network </w:t>
      </w:r>
      <w:r w:rsidR="00BA71AA">
        <w:rPr>
          <w:lang w:val="en-US" w:eastAsia="zh-CN"/>
        </w:rPr>
        <w:t xml:space="preserve">(i.e., TRPs in the Zone) </w:t>
      </w:r>
      <w:r w:rsidR="00DF41C3">
        <w:rPr>
          <w:lang w:val="en-US" w:eastAsia="zh-CN"/>
        </w:rPr>
        <w:t>uses for measurements and for determining</w:t>
      </w:r>
      <w:r w:rsidR="00BA71AA">
        <w:rPr>
          <w:lang w:val="en-US" w:eastAsia="zh-CN"/>
        </w:rPr>
        <w:t xml:space="preserve"> the TRP(s) that </w:t>
      </w:r>
      <w:r w:rsidR="00724E2E">
        <w:rPr>
          <w:lang w:val="en-US" w:eastAsia="zh-CN"/>
        </w:rPr>
        <w:t>will</w:t>
      </w:r>
      <w:r w:rsidR="00973326">
        <w:rPr>
          <w:lang w:val="en-US" w:eastAsia="zh-CN"/>
        </w:rPr>
        <w:t xml:space="preserve"> send the Network response signal</w:t>
      </w:r>
      <w:r w:rsidR="00EB07BD">
        <w:rPr>
          <w:lang w:val="en-US" w:eastAsia="zh-CN"/>
        </w:rPr>
        <w:t xml:space="preserve"> (i.e., </w:t>
      </w:r>
      <w:r w:rsidR="00600DEE">
        <w:rPr>
          <w:lang w:val="en-US" w:eastAsia="zh-CN"/>
        </w:rPr>
        <w:t>PKACH</w:t>
      </w:r>
      <w:r w:rsidR="00EB07BD">
        <w:rPr>
          <w:lang w:val="en-US" w:eastAsia="zh-CN"/>
        </w:rPr>
        <w:t>)</w:t>
      </w:r>
      <w:r>
        <w:rPr>
          <w:lang w:val="en-US" w:eastAsia="zh-CN"/>
        </w:rPr>
        <w:t xml:space="preserve">. </w:t>
      </w:r>
      <w:r w:rsidR="00973326">
        <w:rPr>
          <w:lang w:val="en-US" w:eastAsia="zh-CN"/>
        </w:rPr>
        <w:t xml:space="preserve">The network response </w:t>
      </w:r>
      <w:r w:rsidR="00BA71AA">
        <w:rPr>
          <w:lang w:val="en-US" w:eastAsia="zh-CN"/>
        </w:rPr>
        <w:t xml:space="preserve">signal </w:t>
      </w:r>
      <w:r w:rsidR="00724E2E">
        <w:rPr>
          <w:lang w:val="en-US" w:eastAsia="zh-CN"/>
        </w:rPr>
        <w:t xml:space="preserve">contains </w:t>
      </w:r>
      <w:r w:rsidR="00973326">
        <w:rPr>
          <w:lang w:val="en-US" w:eastAsia="zh-CN"/>
        </w:rPr>
        <w:t>a one-bit paging</w:t>
      </w:r>
      <w:r w:rsidR="00724E2E">
        <w:rPr>
          <w:lang w:val="en-US" w:eastAsia="zh-CN"/>
        </w:rPr>
        <w:t xml:space="preserve">-indicator. </w:t>
      </w:r>
      <w:r w:rsidR="00973326">
        <w:rPr>
          <w:lang w:val="en-US" w:eastAsia="zh-CN"/>
        </w:rPr>
        <w:t>I</w:t>
      </w:r>
      <w:r w:rsidR="00724E2E">
        <w:rPr>
          <w:lang w:val="en-US" w:eastAsia="zh-CN"/>
        </w:rPr>
        <w:t xml:space="preserve">f the paging indicator is set, the UE </w:t>
      </w:r>
      <w:r w:rsidR="00973326">
        <w:rPr>
          <w:lang w:val="en-US" w:eastAsia="zh-CN"/>
        </w:rPr>
        <w:t>read</w:t>
      </w:r>
      <w:r w:rsidR="00724E2E">
        <w:rPr>
          <w:lang w:val="en-US" w:eastAsia="zh-CN"/>
        </w:rPr>
        <w:t>s</w:t>
      </w:r>
      <w:r w:rsidR="00973326">
        <w:rPr>
          <w:lang w:val="en-US" w:eastAsia="zh-CN"/>
        </w:rPr>
        <w:t xml:space="preserve"> another </w:t>
      </w:r>
      <w:r w:rsidR="00724E2E">
        <w:rPr>
          <w:lang w:val="en-US" w:eastAsia="zh-CN"/>
        </w:rPr>
        <w:t xml:space="preserve">Zone-based </w:t>
      </w:r>
      <w:r w:rsidR="00BA71AA">
        <w:rPr>
          <w:lang w:val="en-US" w:eastAsia="zh-CN"/>
        </w:rPr>
        <w:t>channel</w:t>
      </w:r>
      <w:r w:rsidR="00E62668">
        <w:rPr>
          <w:lang w:val="en-US" w:eastAsia="zh-CN"/>
        </w:rPr>
        <w:t xml:space="preserve"> (i.e., PCICH)</w:t>
      </w:r>
      <w:r w:rsidR="00BA71AA">
        <w:rPr>
          <w:lang w:val="en-US" w:eastAsia="zh-CN"/>
        </w:rPr>
        <w:t xml:space="preserve"> that </w:t>
      </w:r>
      <w:r w:rsidR="00973326">
        <w:rPr>
          <w:lang w:val="en-US" w:eastAsia="zh-CN"/>
        </w:rPr>
        <w:t>provide</w:t>
      </w:r>
      <w:r w:rsidR="00BA71AA">
        <w:rPr>
          <w:lang w:val="en-US" w:eastAsia="zh-CN"/>
        </w:rPr>
        <w:t>s the</w:t>
      </w:r>
      <w:r w:rsidR="00973326">
        <w:rPr>
          <w:lang w:val="en-US" w:eastAsia="zh-CN"/>
        </w:rPr>
        <w:t xml:space="preserve"> UE with </w:t>
      </w:r>
      <w:r w:rsidR="00724E2E">
        <w:rPr>
          <w:lang w:val="en-US" w:eastAsia="zh-CN"/>
        </w:rPr>
        <w:t xml:space="preserve">additional </w:t>
      </w:r>
      <w:r w:rsidR="00973326">
        <w:rPr>
          <w:lang w:val="en-US" w:eastAsia="zh-CN"/>
        </w:rPr>
        <w:t>information</w:t>
      </w:r>
      <w:r w:rsidR="00724E2E">
        <w:rPr>
          <w:lang w:val="en-US" w:eastAsia="zh-CN"/>
        </w:rPr>
        <w:t>,</w:t>
      </w:r>
      <w:r w:rsidR="00973326">
        <w:rPr>
          <w:lang w:val="en-US" w:eastAsia="zh-CN"/>
        </w:rPr>
        <w:t xml:space="preserve"> such as</w:t>
      </w:r>
      <w:r w:rsidR="00724E2E">
        <w:rPr>
          <w:lang w:val="en-US" w:eastAsia="zh-CN"/>
        </w:rPr>
        <w:t xml:space="preserve"> the</w:t>
      </w:r>
      <w:r w:rsidR="00973326">
        <w:rPr>
          <w:lang w:val="en-US" w:eastAsia="zh-CN"/>
        </w:rPr>
        <w:t xml:space="preserve"> PCI</w:t>
      </w:r>
      <w:r w:rsidR="00282038">
        <w:rPr>
          <w:lang w:val="en-US" w:eastAsia="zh-CN"/>
        </w:rPr>
        <w:t xml:space="preserve"> of the TRP</w:t>
      </w:r>
      <w:r w:rsidR="00724E2E">
        <w:rPr>
          <w:lang w:val="en-US" w:eastAsia="zh-CN"/>
        </w:rPr>
        <w:t xml:space="preserve"> </w:t>
      </w:r>
      <w:r w:rsidR="001E51D5">
        <w:rPr>
          <w:lang w:val="en-US" w:eastAsia="zh-CN"/>
        </w:rPr>
        <w:t>whose PDCCH</w:t>
      </w:r>
      <w:r w:rsidR="00DF41C3">
        <w:rPr>
          <w:lang w:val="en-US" w:eastAsia="zh-CN"/>
        </w:rPr>
        <w:t xml:space="preserve"> </w:t>
      </w:r>
      <w:r w:rsidR="00600DEE">
        <w:rPr>
          <w:lang w:val="en-US" w:eastAsia="zh-CN"/>
        </w:rPr>
        <w:t>carries</w:t>
      </w:r>
      <w:r w:rsidR="00724E2E">
        <w:rPr>
          <w:lang w:val="en-US" w:eastAsia="zh-CN"/>
        </w:rPr>
        <w:t xml:space="preserve"> the</w:t>
      </w:r>
      <w:r w:rsidR="00EB4F6A">
        <w:rPr>
          <w:lang w:val="en-US" w:eastAsia="zh-CN"/>
        </w:rPr>
        <w:t xml:space="preserve"> paging</w:t>
      </w:r>
      <w:r w:rsidR="00724E2E">
        <w:rPr>
          <w:lang w:val="en-US" w:eastAsia="zh-CN"/>
        </w:rPr>
        <w:t>.</w:t>
      </w:r>
    </w:p>
    <w:p w:rsidR="00287E40" w:rsidRDefault="00287E40" w:rsidP="00797E2E">
      <w:pPr>
        <w:jc w:val="both"/>
        <w:rPr>
          <w:lang w:val="en-US"/>
        </w:rPr>
      </w:pPr>
      <w:r>
        <w:rPr>
          <w:lang w:val="en-US"/>
        </w:rPr>
        <w:t>The following gives the system model used in this contribution for the UL-based mobility:</w:t>
      </w:r>
    </w:p>
    <w:p w:rsidR="00287E40" w:rsidRDefault="00600DEE" w:rsidP="00E4468C">
      <w:pPr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>UE PUMICH</w:t>
      </w:r>
      <w:r w:rsidR="00287E40">
        <w:rPr>
          <w:lang w:val="en-US"/>
        </w:rPr>
        <w:t xml:space="preserve"> bandwidth of 5MHz</w:t>
      </w:r>
    </w:p>
    <w:p w:rsidR="00287E40" w:rsidRDefault="00EB07BD" w:rsidP="00E4468C">
      <w:pPr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 xml:space="preserve">Network </w:t>
      </w:r>
      <w:r w:rsidR="00600DEE">
        <w:rPr>
          <w:lang w:val="en-US"/>
        </w:rPr>
        <w:t>P</w:t>
      </w:r>
      <w:r>
        <w:rPr>
          <w:lang w:val="en-US"/>
        </w:rPr>
        <w:t>KA</w:t>
      </w:r>
      <w:r w:rsidR="00600DEE">
        <w:rPr>
          <w:lang w:val="en-US"/>
        </w:rPr>
        <w:t>CH</w:t>
      </w:r>
      <w:r w:rsidR="00287E40">
        <w:rPr>
          <w:lang w:val="en-US"/>
        </w:rPr>
        <w:t xml:space="preserve"> bandwidth 1.</w:t>
      </w:r>
      <w:r w:rsidR="00CD7D7C">
        <w:rPr>
          <w:lang w:val="en-US"/>
        </w:rPr>
        <w:t>2</w:t>
      </w:r>
      <w:r w:rsidR="00287E40">
        <w:rPr>
          <w:lang w:val="en-US"/>
        </w:rPr>
        <w:t>5MHz</w:t>
      </w:r>
    </w:p>
    <w:p w:rsidR="00287E40" w:rsidRDefault="00600DEE" w:rsidP="00E4468C">
      <w:pPr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>DRX cycles of 1.28</w:t>
      </w:r>
      <w:r w:rsidR="00287E40">
        <w:rPr>
          <w:lang w:val="en-US"/>
        </w:rPr>
        <w:t xml:space="preserve"> seconds</w:t>
      </w:r>
    </w:p>
    <w:p w:rsidR="00287E40" w:rsidRDefault="00287E40" w:rsidP="00E4468C">
      <w:pPr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>1</w:t>
      </w:r>
      <w:r w:rsidRPr="00155DB0">
        <w:rPr>
          <w:vertAlign w:val="superscript"/>
          <w:lang w:val="en-US"/>
        </w:rPr>
        <w:t>st</w:t>
      </w:r>
      <w:r>
        <w:rPr>
          <w:lang w:val="en-US"/>
        </w:rPr>
        <w:t>-order IIR filter with coefficient 0.33 used for L3 filtering. This roughly corresponds to a moving average over last 5 L1 measurements.</w:t>
      </w:r>
    </w:p>
    <w:p w:rsidR="00EB07BD" w:rsidRDefault="00EB07BD" w:rsidP="00E4468C">
      <w:pPr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>UE’s use L3 filtered Zone-Sync</w:t>
      </w:r>
      <w:r w:rsidR="00D30700">
        <w:rPr>
          <w:lang w:val="en-US"/>
        </w:rPr>
        <w:t xml:space="preserve"> </w:t>
      </w:r>
      <w:r w:rsidR="00CD7D7C">
        <w:rPr>
          <w:lang w:val="en-US"/>
        </w:rPr>
        <w:t xml:space="preserve">received </w:t>
      </w:r>
      <w:r w:rsidR="00D30700">
        <w:rPr>
          <w:lang w:val="en-US"/>
        </w:rPr>
        <w:t>signal strength to</w:t>
      </w:r>
      <w:r>
        <w:rPr>
          <w:lang w:val="en-US"/>
        </w:rPr>
        <w:t xml:space="preserve"> open-loop power </w:t>
      </w:r>
      <w:r w:rsidR="00600DEE">
        <w:rPr>
          <w:lang w:val="en-US"/>
        </w:rPr>
        <w:t>control their PUMICH</w:t>
      </w:r>
      <w:r w:rsidR="00D30700">
        <w:rPr>
          <w:lang w:val="en-US"/>
        </w:rPr>
        <w:t xml:space="preserve">. </w:t>
      </w:r>
      <w:r>
        <w:rPr>
          <w:lang w:val="en-US"/>
        </w:rPr>
        <w:t xml:space="preserve">  </w:t>
      </w:r>
    </w:p>
    <w:p w:rsidR="00EB07BD" w:rsidRDefault="00EB07BD" w:rsidP="00E4468C">
      <w:pPr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 xml:space="preserve">Network compares </w:t>
      </w:r>
      <w:r w:rsidR="00C1779B">
        <w:rPr>
          <w:lang w:val="en-US"/>
        </w:rPr>
        <w:t xml:space="preserve">L1 </w:t>
      </w:r>
      <w:r w:rsidR="00AD7DEF">
        <w:rPr>
          <w:lang w:val="en-US"/>
        </w:rPr>
        <w:t>(</w:t>
      </w:r>
      <w:r w:rsidR="00C1779B">
        <w:rPr>
          <w:lang w:val="en-US"/>
        </w:rPr>
        <w:t xml:space="preserve">i.e., </w:t>
      </w:r>
      <w:r w:rsidR="00AD7DEF">
        <w:rPr>
          <w:lang w:val="en-US"/>
        </w:rPr>
        <w:t xml:space="preserve">unfiltered) </w:t>
      </w:r>
      <w:r w:rsidR="00600DEE">
        <w:rPr>
          <w:lang w:val="en-US"/>
        </w:rPr>
        <w:t>PUMICH</w:t>
      </w:r>
      <w:r w:rsidR="00AD7DEF">
        <w:rPr>
          <w:lang w:val="en-US"/>
        </w:rPr>
        <w:t xml:space="preserve"> SINR against a threshold of -12</w:t>
      </w:r>
      <w:r>
        <w:rPr>
          <w:lang w:val="en-US"/>
        </w:rPr>
        <w:t xml:space="preserve">dB to decide if </w:t>
      </w:r>
      <w:r w:rsidR="004D068E">
        <w:rPr>
          <w:lang w:val="en-US"/>
        </w:rPr>
        <w:t>reference signal</w:t>
      </w:r>
      <w:r>
        <w:rPr>
          <w:lang w:val="en-US"/>
        </w:rPr>
        <w:t xml:space="preserve"> is detected</w:t>
      </w:r>
      <w:r w:rsidR="00C1779B">
        <w:rPr>
          <w:lang w:val="en-US"/>
        </w:rPr>
        <w:t>. Network uses the TRP reporting</w:t>
      </w:r>
      <w:r w:rsidR="00AD7DEF">
        <w:rPr>
          <w:lang w:val="en-US"/>
        </w:rPr>
        <w:t xml:space="preserve"> the highest </w:t>
      </w:r>
      <w:r w:rsidR="00C1779B">
        <w:rPr>
          <w:lang w:val="en-US"/>
        </w:rPr>
        <w:t xml:space="preserve">L1 (i.e., unfiltered) </w:t>
      </w:r>
      <w:r w:rsidR="00AD7DEF">
        <w:rPr>
          <w:lang w:val="en-US"/>
        </w:rPr>
        <w:t xml:space="preserve">PUMICH </w:t>
      </w:r>
      <w:r w:rsidR="00C1779B">
        <w:rPr>
          <w:lang w:val="en-US"/>
        </w:rPr>
        <w:t xml:space="preserve">received </w:t>
      </w:r>
      <w:r w:rsidR="00AD7DEF">
        <w:rPr>
          <w:lang w:val="en-US"/>
        </w:rPr>
        <w:t>signal strength</w:t>
      </w:r>
      <w:r w:rsidR="00C1779B">
        <w:rPr>
          <w:lang w:val="en-US"/>
        </w:rPr>
        <w:t xml:space="preserve"> to send PKACH.</w:t>
      </w:r>
      <w:r>
        <w:rPr>
          <w:lang w:val="en-US"/>
        </w:rPr>
        <w:t xml:space="preserve"> </w:t>
      </w:r>
    </w:p>
    <w:p w:rsidR="00973326" w:rsidRDefault="00287E40" w:rsidP="00E4468C">
      <w:pPr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 xml:space="preserve">UE’s compare </w:t>
      </w:r>
      <w:r w:rsidR="00C1779B">
        <w:rPr>
          <w:lang w:val="en-US"/>
        </w:rPr>
        <w:t>L1 (i.e., unfiltered</w:t>
      </w:r>
      <w:r>
        <w:rPr>
          <w:lang w:val="en-US"/>
        </w:rPr>
        <w:t>)</w:t>
      </w:r>
      <w:r w:rsidR="00EB07BD">
        <w:rPr>
          <w:lang w:val="en-US"/>
        </w:rPr>
        <w:t xml:space="preserve"> </w:t>
      </w:r>
      <w:r w:rsidR="00600DEE">
        <w:rPr>
          <w:lang w:val="en-US"/>
        </w:rPr>
        <w:t>P</w:t>
      </w:r>
      <w:r w:rsidR="00EB07BD">
        <w:rPr>
          <w:lang w:val="en-US"/>
        </w:rPr>
        <w:t>KA</w:t>
      </w:r>
      <w:r w:rsidR="00600DEE">
        <w:rPr>
          <w:lang w:val="en-US"/>
        </w:rPr>
        <w:t>CH</w:t>
      </w:r>
      <w:r w:rsidR="00B01CD6">
        <w:rPr>
          <w:lang w:val="en-US"/>
        </w:rPr>
        <w:t>, PCICH</w:t>
      </w:r>
      <w:r>
        <w:rPr>
          <w:lang w:val="en-US"/>
        </w:rPr>
        <w:t xml:space="preserve"> </w:t>
      </w:r>
      <w:r w:rsidR="00EB07BD">
        <w:rPr>
          <w:lang w:val="en-US"/>
        </w:rPr>
        <w:t>and PDCCH SINR</w:t>
      </w:r>
      <w:r w:rsidR="00CD7D7C">
        <w:rPr>
          <w:lang w:val="en-US"/>
        </w:rPr>
        <w:t>’s</w:t>
      </w:r>
      <w:r w:rsidR="00EB07BD">
        <w:rPr>
          <w:lang w:val="en-US"/>
        </w:rPr>
        <w:t xml:space="preserve"> </w:t>
      </w:r>
      <w:r>
        <w:rPr>
          <w:lang w:val="en-US"/>
        </w:rPr>
        <w:t>against a threshold of -7</w:t>
      </w:r>
      <w:r w:rsidR="00CD7D7C">
        <w:rPr>
          <w:lang w:val="en-US"/>
        </w:rPr>
        <w:t>dB to decide if paging is successfully decoded</w:t>
      </w:r>
      <w:r>
        <w:rPr>
          <w:lang w:val="en-US"/>
        </w:rPr>
        <w:t xml:space="preserve">. </w:t>
      </w:r>
    </w:p>
    <w:p w:rsidR="0037260A" w:rsidRPr="00824F4C" w:rsidRDefault="00600DEE" w:rsidP="00E4468C">
      <w:pPr>
        <w:numPr>
          <w:ilvl w:val="0"/>
          <w:numId w:val="12"/>
        </w:numPr>
        <w:jc w:val="both"/>
        <w:rPr>
          <w:lang w:val="en-US"/>
        </w:rPr>
      </w:pPr>
      <w:r>
        <w:rPr>
          <w:lang w:val="en-US"/>
        </w:rPr>
        <w:t>PUMICH</w:t>
      </w:r>
      <w:r w:rsidR="0037260A">
        <w:rPr>
          <w:lang w:val="en-US"/>
        </w:rPr>
        <w:t xml:space="preserve"> from all UE’s interf</w:t>
      </w:r>
      <w:r w:rsidR="008F7B7E">
        <w:rPr>
          <w:lang w:val="en-US"/>
        </w:rPr>
        <w:t>ere</w:t>
      </w:r>
      <w:r>
        <w:rPr>
          <w:lang w:val="en-US"/>
        </w:rPr>
        <w:t xml:space="preserve"> with one another. So do</w:t>
      </w:r>
      <w:r w:rsidR="0037260A">
        <w:rPr>
          <w:lang w:val="en-US"/>
        </w:rPr>
        <w:t xml:space="preserve"> </w:t>
      </w:r>
      <w:r>
        <w:rPr>
          <w:lang w:val="en-US"/>
        </w:rPr>
        <w:t>P</w:t>
      </w:r>
      <w:r w:rsidR="0037260A">
        <w:rPr>
          <w:lang w:val="en-US"/>
        </w:rPr>
        <w:t>KA</w:t>
      </w:r>
      <w:r>
        <w:rPr>
          <w:lang w:val="en-US"/>
        </w:rPr>
        <w:t>CH</w:t>
      </w:r>
      <w:r w:rsidR="0037260A">
        <w:rPr>
          <w:lang w:val="en-US"/>
        </w:rPr>
        <w:t xml:space="preserve"> (</w:t>
      </w:r>
      <w:r w:rsidR="00B01CD6">
        <w:rPr>
          <w:lang w:val="en-US"/>
        </w:rPr>
        <w:t xml:space="preserve">PCICH </w:t>
      </w:r>
      <w:r w:rsidR="0037260A">
        <w:rPr>
          <w:lang w:val="en-US"/>
        </w:rPr>
        <w:t>and PDCCH) from all TRPs.</w:t>
      </w:r>
    </w:p>
    <w:p w:rsidR="00B20F3D" w:rsidRPr="00745687" w:rsidRDefault="00E84D1C" w:rsidP="00745687">
      <w:pPr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  </w:t>
      </w:r>
      <w:r w:rsidR="00AB714B">
        <w:rPr>
          <w:lang w:val="en-US" w:eastAsia="zh-CN"/>
        </w:rPr>
        <w:t xml:space="preserve"> </w:t>
      </w:r>
      <w:r w:rsidR="006C268C">
        <w:rPr>
          <w:lang w:val="en-US" w:eastAsia="zh-CN"/>
        </w:rPr>
        <w:t xml:space="preserve">   </w:t>
      </w:r>
      <w:r w:rsidR="00D10CEB">
        <w:object w:dxaOrig="13480" w:dyaOrig="6168">
          <v:shape id="_x0000_i1025" type="#_x0000_t75" style="width:481.8pt;height:220.8pt" o:ole="">
            <v:imagedata r:id="rId14" o:title=""/>
          </v:shape>
          <o:OLEObject Type="Embed" ProgID="Visio.Drawing.11" ShapeID="_x0000_i1025" DrawAspect="Content" ObjectID="_1547916386" r:id="rId15"/>
        </w:object>
      </w:r>
    </w:p>
    <w:p w:rsidR="00B20F3D" w:rsidRDefault="00B20F3D" w:rsidP="00A96202">
      <w:pPr>
        <w:pStyle w:val="Caption"/>
      </w:pPr>
      <w:bookmarkStart w:id="4" w:name="_Ref458428846"/>
      <w:r>
        <w:t xml:space="preserve">Figure </w:t>
      </w:r>
      <w:fldSimple w:instr=" SEQ Figure \* ARABIC ">
        <w:r w:rsidR="007669BF">
          <w:rPr>
            <w:noProof/>
          </w:rPr>
          <w:t>2</w:t>
        </w:r>
      </w:fldSimple>
      <w:bookmarkEnd w:id="4"/>
      <w:r w:rsidR="00BE6229">
        <w:t xml:space="preserve">. </w:t>
      </w:r>
      <w:r>
        <w:t xml:space="preserve">L1 signaling exchange </w:t>
      </w:r>
      <w:r w:rsidR="00BE6229">
        <w:t xml:space="preserve">and </w:t>
      </w:r>
      <w:r>
        <w:t>timeline for UL-bas</w:t>
      </w:r>
      <w:r w:rsidR="00BE6229">
        <w:t>ed mobility in RRC</w:t>
      </w:r>
      <w:r w:rsidR="000A010D">
        <w:t>-CONNECTED Inactive</w:t>
      </w:r>
      <w:r>
        <w:t xml:space="preserve"> state</w:t>
      </w:r>
    </w:p>
    <w:p w:rsidR="008854DA" w:rsidRPr="00677958" w:rsidRDefault="00B44EA5" w:rsidP="00E4468C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DL and UL-based Mobility Performance in RRC-CONNECTED Inactive State</w:t>
      </w:r>
      <w:r w:rsidR="008854DA">
        <w:rPr>
          <w:rFonts w:eastAsia="SimSun" w:cs="Arial"/>
          <w:lang w:eastAsia="zh-CN"/>
        </w:rPr>
        <w:t xml:space="preserve"> </w:t>
      </w:r>
    </w:p>
    <w:p w:rsidR="0001724A" w:rsidRDefault="00B44EA5" w:rsidP="00FF67E1">
      <w:pPr>
        <w:jc w:val="both"/>
        <w:rPr>
          <w:lang w:val="en-US"/>
        </w:rPr>
      </w:pPr>
      <w:r>
        <w:rPr>
          <w:lang w:val="en-US" w:eastAsia="zh-CN"/>
        </w:rPr>
        <w:t>We provide performance evaluations for “Rural with high speed UEs” and “Dense Urban” scenarios as agreed upon in [1], with one modification</w:t>
      </w:r>
      <w:r w:rsidR="00220315">
        <w:rPr>
          <w:lang w:val="en-US" w:eastAsia="zh-CN"/>
        </w:rPr>
        <w:t>.</w:t>
      </w:r>
      <w:r w:rsidR="00F05EE9">
        <w:rPr>
          <w:lang w:val="en-US" w:eastAsia="zh-CN"/>
        </w:rPr>
        <w:t xml:space="preserve"> Where</w:t>
      </w:r>
      <w:r w:rsidR="00F647D7">
        <w:rPr>
          <w:lang w:val="en-US" w:eastAsia="zh-CN"/>
        </w:rPr>
        <w:t xml:space="preserve">as the </w:t>
      </w:r>
      <w:r>
        <w:rPr>
          <w:lang w:val="en-US" w:eastAsia="zh-CN"/>
        </w:rPr>
        <w:t>dense u</w:t>
      </w:r>
      <w:r w:rsidR="00F647D7">
        <w:rPr>
          <w:lang w:val="en-US" w:eastAsia="zh-CN"/>
        </w:rPr>
        <w:t xml:space="preserve">rban in [1] consists of two layer, one Macro </w:t>
      </w:r>
      <w:r w:rsidR="00F05EE9">
        <w:rPr>
          <w:lang w:val="en-US" w:eastAsia="zh-CN"/>
        </w:rPr>
        <w:t xml:space="preserve">hexagonal grid </w:t>
      </w:r>
      <w:r w:rsidR="00F647D7">
        <w:rPr>
          <w:lang w:val="en-US" w:eastAsia="zh-CN"/>
        </w:rPr>
        <w:t>with ISD of 200m and one Micro layer with 9 micro</w:t>
      </w:r>
      <w:r w:rsidR="00F05EE9">
        <w:rPr>
          <w:lang w:val="en-US" w:eastAsia="zh-CN"/>
        </w:rPr>
        <w:t xml:space="preserve"> TRPs randomly dropped </w:t>
      </w:r>
      <w:r w:rsidR="00F647D7">
        <w:rPr>
          <w:lang w:val="en-US" w:eastAsia="zh-CN"/>
        </w:rPr>
        <w:t>per macro TRP</w:t>
      </w:r>
      <w:r w:rsidR="00FE600A">
        <w:rPr>
          <w:lang w:val="en-US" w:eastAsia="zh-CN"/>
        </w:rPr>
        <w:t xml:space="preserve">, our model consists </w:t>
      </w:r>
      <w:r w:rsidR="00F05EE9">
        <w:rPr>
          <w:lang w:val="en-US" w:eastAsia="zh-CN"/>
        </w:rPr>
        <w:t xml:space="preserve">only </w:t>
      </w:r>
      <w:r w:rsidR="00FE600A">
        <w:rPr>
          <w:lang w:val="en-US" w:eastAsia="zh-CN"/>
        </w:rPr>
        <w:t xml:space="preserve">of </w:t>
      </w:r>
      <w:r w:rsidR="00F05EE9">
        <w:rPr>
          <w:lang w:val="en-US" w:eastAsia="zh-CN"/>
        </w:rPr>
        <w:t xml:space="preserve">one Macro hexagonal grid </w:t>
      </w:r>
      <w:r w:rsidR="00FE600A">
        <w:rPr>
          <w:lang w:val="en-US" w:eastAsia="zh-CN"/>
        </w:rPr>
        <w:t xml:space="preserve">but </w:t>
      </w:r>
      <w:r w:rsidR="00F05EE9">
        <w:rPr>
          <w:lang w:val="en-US" w:eastAsia="zh-CN"/>
        </w:rPr>
        <w:t>with</w:t>
      </w:r>
      <w:r w:rsidR="00FE600A">
        <w:rPr>
          <w:lang w:val="en-US" w:eastAsia="zh-CN"/>
        </w:rPr>
        <w:t xml:space="preserve"> a smaller</w:t>
      </w:r>
      <w:r w:rsidR="00F05EE9">
        <w:rPr>
          <w:lang w:val="en-US" w:eastAsia="zh-CN"/>
        </w:rPr>
        <w:t xml:space="preserve"> ISD of 67m. This modification m</w:t>
      </w:r>
      <w:r w:rsidR="00FE600A">
        <w:rPr>
          <w:lang w:val="en-US" w:eastAsia="zh-CN"/>
        </w:rPr>
        <w:t>akes the two model</w:t>
      </w:r>
      <w:r w:rsidR="00756CA7">
        <w:rPr>
          <w:lang w:val="en-US" w:eastAsia="zh-CN"/>
        </w:rPr>
        <w:t>s</w:t>
      </w:r>
      <w:r w:rsidR="00FE600A">
        <w:rPr>
          <w:lang w:val="en-US" w:eastAsia="zh-CN"/>
        </w:rPr>
        <w:t xml:space="preserve"> comparable</w:t>
      </w:r>
      <w:r w:rsidR="00F05EE9">
        <w:rPr>
          <w:lang w:val="en-US" w:eastAsia="zh-CN"/>
        </w:rPr>
        <w:t xml:space="preserve"> in terms of number of TRPs per unit area, but simplifies PUMICH open l</w:t>
      </w:r>
      <w:r w:rsidR="00FE600A">
        <w:rPr>
          <w:lang w:val="en-US" w:eastAsia="zh-CN"/>
        </w:rPr>
        <w:t xml:space="preserve">oop power control as a result </w:t>
      </w:r>
      <w:r w:rsidR="00D26A94">
        <w:rPr>
          <w:lang w:val="en-US" w:eastAsia="zh-CN"/>
        </w:rPr>
        <w:t xml:space="preserve">of </w:t>
      </w:r>
      <w:r w:rsidR="00FE600A">
        <w:rPr>
          <w:lang w:val="en-US" w:eastAsia="zh-CN"/>
        </w:rPr>
        <w:t>TRP deployment</w:t>
      </w:r>
      <w:r w:rsidR="00F05EE9">
        <w:rPr>
          <w:lang w:val="en-US" w:eastAsia="zh-CN"/>
        </w:rPr>
        <w:t xml:space="preserve"> homogeneity.</w:t>
      </w:r>
      <w:r w:rsidR="00C80224">
        <w:rPr>
          <w:lang w:val="en-US" w:eastAsia="zh-CN"/>
        </w:rPr>
        <w:t xml:space="preserve"> Our rural with high speed UE’s model exactly follows that of [1].</w:t>
      </w:r>
    </w:p>
    <w:p w:rsidR="00FF67E1" w:rsidRPr="00EB5A87" w:rsidRDefault="00523095" w:rsidP="00FF67E1">
      <w:pPr>
        <w:jc w:val="both"/>
        <w:rPr>
          <w:lang w:val="en-US" w:eastAsia="zh-CN"/>
        </w:rPr>
      </w:pP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_Ref458604677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t xml:space="preserve">Figure </w:t>
      </w:r>
      <w:r>
        <w:rPr>
          <w:noProof/>
        </w:rPr>
        <w:t>8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</w:t>
      </w:r>
      <w:r w:rsidR="005959DB">
        <w:rPr>
          <w:lang w:val="en-US" w:eastAsia="zh-CN"/>
        </w:rPr>
        <w:t xml:space="preserve">and </w:t>
      </w:r>
      <w:r w:rsidR="005959DB">
        <w:rPr>
          <w:lang w:val="en-US" w:eastAsia="zh-CN"/>
        </w:rPr>
        <w:fldChar w:fldCharType="begin"/>
      </w:r>
      <w:r w:rsidR="005959DB">
        <w:rPr>
          <w:lang w:val="en-US" w:eastAsia="zh-CN"/>
        </w:rPr>
        <w:instrText xml:space="preserve"> REF _Ref473803750 \h </w:instrText>
      </w:r>
      <w:r w:rsidR="005959DB">
        <w:rPr>
          <w:lang w:val="en-US" w:eastAsia="zh-CN"/>
        </w:rPr>
      </w:r>
      <w:r w:rsidR="005959DB">
        <w:rPr>
          <w:lang w:val="en-US" w:eastAsia="zh-CN"/>
        </w:rPr>
        <w:fldChar w:fldCharType="separate"/>
      </w:r>
      <w:r w:rsidR="005959DB">
        <w:t xml:space="preserve">Figure </w:t>
      </w:r>
      <w:r w:rsidR="005959DB">
        <w:rPr>
          <w:noProof/>
        </w:rPr>
        <w:t>9</w:t>
      </w:r>
      <w:r w:rsidR="005959DB">
        <w:rPr>
          <w:lang w:val="en-US" w:eastAsia="zh-CN"/>
        </w:rPr>
        <w:fldChar w:fldCharType="end"/>
      </w:r>
      <w:r w:rsidR="005959DB">
        <w:rPr>
          <w:lang w:val="en-US" w:eastAsia="zh-CN"/>
        </w:rPr>
        <w:t xml:space="preserve"> compare</w:t>
      </w:r>
      <w:r w:rsidR="00BA22FC">
        <w:rPr>
          <w:lang w:val="en-US" w:eastAsia="zh-CN"/>
        </w:rPr>
        <w:t xml:space="preserve"> paging-miss rates for UL and DL-based mobility </w:t>
      </w:r>
      <w:r w:rsidR="000425F0">
        <w:rPr>
          <w:lang w:val="en-US" w:eastAsia="zh-CN"/>
        </w:rPr>
        <w:t xml:space="preserve">for </w:t>
      </w:r>
      <w:r>
        <w:rPr>
          <w:lang w:val="en-US" w:eastAsia="zh-CN"/>
        </w:rPr>
        <w:t xml:space="preserve">dense urban </w:t>
      </w:r>
      <w:r w:rsidR="005959DB">
        <w:rPr>
          <w:lang w:val="en-US" w:eastAsia="zh-CN"/>
        </w:rPr>
        <w:t>and rural with high speed UE’s, respectively</w:t>
      </w:r>
      <w:r w:rsidR="00EA7C02">
        <w:rPr>
          <w:lang w:val="en-US" w:eastAsia="zh-CN"/>
        </w:rPr>
        <w:t xml:space="preserve"> (for more details see [3] and [4].)</w:t>
      </w:r>
      <w:r w:rsidR="00BA22FC">
        <w:rPr>
          <w:lang w:val="en-US" w:eastAsia="zh-CN"/>
        </w:rPr>
        <w:t xml:space="preserve"> The rates correspond to a </w:t>
      </w:r>
      <w:r>
        <w:rPr>
          <w:lang w:val="en-US" w:eastAsia="zh-CN"/>
        </w:rPr>
        <w:t>cell-search RSRQ threshold of -4</w:t>
      </w:r>
      <w:r w:rsidR="00BA22FC">
        <w:rPr>
          <w:lang w:val="en-US" w:eastAsia="zh-CN"/>
        </w:rPr>
        <w:t xml:space="preserve">dB (increasing the threshold beyond -4dB reduces paging-miss rate </w:t>
      </w:r>
      <w:r w:rsidR="005C346F">
        <w:rPr>
          <w:lang w:val="en-US" w:eastAsia="zh-CN"/>
        </w:rPr>
        <w:t xml:space="preserve">only </w:t>
      </w:r>
      <w:r w:rsidR="00BA22FC">
        <w:rPr>
          <w:lang w:val="en-US" w:eastAsia="zh-CN"/>
        </w:rPr>
        <w:t>marginally but increases cell-search rates significantly.)</w:t>
      </w:r>
      <w:r w:rsidR="00EB5A87">
        <w:rPr>
          <w:lang w:val="en-US" w:eastAsia="zh-CN"/>
        </w:rPr>
        <w:t xml:space="preserve"> </w:t>
      </w:r>
      <w:r w:rsidR="005959DB">
        <w:rPr>
          <w:lang w:val="en-US" w:eastAsia="zh-CN"/>
        </w:rPr>
        <w:t>As the figures</w:t>
      </w:r>
      <w:r w:rsidR="00FF67E1">
        <w:rPr>
          <w:lang w:val="en-US" w:eastAsia="zh-CN"/>
        </w:rPr>
        <w:t xml:space="preserve"> show </w:t>
      </w:r>
      <w:r w:rsidR="005959DB">
        <w:rPr>
          <w:lang w:val="en-US" w:eastAsia="zh-CN"/>
        </w:rPr>
        <w:t>UL-based mobilit</w:t>
      </w:r>
      <w:r w:rsidR="00FF67E1">
        <w:rPr>
          <w:lang w:val="en-US" w:eastAsia="zh-CN"/>
        </w:rPr>
        <w:t xml:space="preserve">y provides paging-miss rates comparable to those of DL-based mobility while operating at much longer DRX cycles, e.g., 1.28 seconds compared to 160ms and 320ms for dense urban and rural with high-speed UE’s, respectively. The reason behind UL-based mobility’s increased reliability is that UE and Network </w:t>
      </w:r>
      <w:r w:rsidR="00FF67E1">
        <w:rPr>
          <w:lang w:eastAsia="zh-CN"/>
        </w:rPr>
        <w:t>perform</w:t>
      </w:r>
      <w:r w:rsidR="00FF67E1" w:rsidRPr="00CF567F">
        <w:rPr>
          <w:lang w:eastAsia="zh-CN"/>
        </w:rPr>
        <w:t xml:space="preserve"> a closed-loop L1 handshake at each DRX wakeup (i.e., UE transmitting a reference signal and Network sending back a response signal)</w:t>
      </w:r>
      <w:r w:rsidR="00FF67E1">
        <w:rPr>
          <w:lang w:eastAsia="zh-CN"/>
        </w:rPr>
        <w:t xml:space="preserve">, </w:t>
      </w:r>
      <w:r w:rsidR="00FF67E1" w:rsidRPr="00CF567F">
        <w:rPr>
          <w:lang w:eastAsia="zh-CN"/>
        </w:rPr>
        <w:t xml:space="preserve">providing </w:t>
      </w:r>
      <w:r w:rsidR="00FF67E1">
        <w:rPr>
          <w:lang w:eastAsia="zh-CN"/>
        </w:rPr>
        <w:t xml:space="preserve">them both with more accurate and </w:t>
      </w:r>
      <w:r w:rsidR="00FF67E1" w:rsidRPr="00CF567F">
        <w:rPr>
          <w:lang w:eastAsia="zh-CN"/>
        </w:rPr>
        <w:t>time</w:t>
      </w:r>
      <w:r w:rsidR="00FF67E1">
        <w:rPr>
          <w:lang w:eastAsia="zh-CN"/>
        </w:rPr>
        <w:t>ly information on channel state. This closed-loop L1 handshake is absent in DL-based mobility where UE relies on open-loop L3 filtered measurements of Network transmitted reference signals, which are less accurate and up-to-date.</w:t>
      </w:r>
    </w:p>
    <w:p w:rsidR="00BA22FC" w:rsidRDefault="002E0E47" w:rsidP="00D272E1">
      <w:pPr>
        <w:keepNext/>
        <w:jc w:val="center"/>
      </w:pPr>
      <w:r w:rsidRPr="003105AE">
        <w:rPr>
          <w:noProof/>
          <w:lang w:val="en-US" w:eastAsia="zh-CN"/>
        </w:rPr>
        <w:lastRenderedPageBreak/>
        <w:drawing>
          <wp:inline distT="0" distB="0" distL="0" distR="0">
            <wp:extent cx="5623560" cy="2956560"/>
            <wp:effectExtent l="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3560" cy="295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227" w:rsidRDefault="00BA22FC" w:rsidP="003F71BC">
      <w:pPr>
        <w:pStyle w:val="Caption"/>
      </w:pPr>
      <w:bookmarkStart w:id="5" w:name="_Ref458604677"/>
      <w:r>
        <w:t xml:space="preserve">Figure </w:t>
      </w:r>
      <w:fldSimple w:instr=" SEQ Figure \* ARABIC ">
        <w:r w:rsidR="000627CF">
          <w:rPr>
            <w:noProof/>
          </w:rPr>
          <w:t>3</w:t>
        </w:r>
      </w:fldSimple>
      <w:bookmarkEnd w:id="5"/>
      <w:r w:rsidR="008774DA">
        <w:t>.</w:t>
      </w:r>
      <w:r w:rsidR="00D272E1">
        <w:t xml:space="preserve"> Comparison of UL and DL-based mobility paging-miss and DL cell-search </w:t>
      </w:r>
      <w:r w:rsidR="0079204A">
        <w:t>rates for</w:t>
      </w:r>
      <w:r w:rsidR="00470BC2">
        <w:t xml:space="preserve"> dense urban scenario</w:t>
      </w:r>
      <w:r w:rsidR="008774DA">
        <w:t xml:space="preserve"> </w:t>
      </w:r>
    </w:p>
    <w:p w:rsidR="00F56373" w:rsidRDefault="00F56373" w:rsidP="00F56373">
      <w:pPr>
        <w:rPr>
          <w:lang w:val="en-US" w:eastAsia="zh-CN"/>
        </w:rPr>
      </w:pPr>
    </w:p>
    <w:p w:rsidR="00F56373" w:rsidRDefault="002E0E47" w:rsidP="00A26CB9">
      <w:pPr>
        <w:keepNext/>
        <w:jc w:val="center"/>
      </w:pPr>
      <w:r w:rsidRPr="00967AEC">
        <w:rPr>
          <w:noProof/>
          <w:lang w:val="en-US" w:eastAsia="zh-CN"/>
        </w:rPr>
        <w:drawing>
          <wp:inline distT="0" distB="0" distL="0" distR="0">
            <wp:extent cx="5600700" cy="3048000"/>
            <wp:effectExtent l="0" t="0" r="0" b="0"/>
            <wp:docPr id="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6373" w:rsidRDefault="00F56373" w:rsidP="000263F7">
      <w:pPr>
        <w:pStyle w:val="Caption"/>
      </w:pPr>
      <w:bookmarkStart w:id="6" w:name="_Ref473803750"/>
      <w:r>
        <w:t xml:space="preserve">Figure </w:t>
      </w:r>
      <w:fldSimple w:instr=" SEQ Figure \* ARABIC ">
        <w:r w:rsidR="000627CF">
          <w:rPr>
            <w:noProof/>
          </w:rPr>
          <w:t>4</w:t>
        </w:r>
      </w:fldSimple>
      <w:bookmarkEnd w:id="6"/>
      <w:r>
        <w:t xml:space="preserve"> Comparison of UL and DL-based mobility paging-miss and DL cell-search</w:t>
      </w:r>
      <w:r w:rsidR="002F088B">
        <w:t xml:space="preserve"> rate for</w:t>
      </w:r>
      <w:r>
        <w:t xml:space="preserve"> Rural with high speed UEs scenario </w:t>
      </w:r>
    </w:p>
    <w:p w:rsidR="002967E1" w:rsidRPr="002967E1" w:rsidRDefault="00EB5A87" w:rsidP="002967E1">
      <w:pPr>
        <w:tabs>
          <w:tab w:val="num" w:pos="720"/>
        </w:tabs>
        <w:jc w:val="both"/>
        <w:rPr>
          <w:lang w:val="en-US" w:eastAsia="zh-CN"/>
        </w:rPr>
      </w:pPr>
      <w:r>
        <w:rPr>
          <w:lang w:val="en-US" w:eastAsia="zh-CN"/>
        </w:rPr>
        <w:t xml:space="preserve">As </w:t>
      </w:r>
      <w:r w:rsidR="00E7134B">
        <w:rPr>
          <w:lang w:val="en-US" w:eastAsia="zh-CN"/>
        </w:rPr>
        <w:t xml:space="preserve">a result of DL-based mobility requiring </w:t>
      </w:r>
      <w:r w:rsidR="00A701DF">
        <w:rPr>
          <w:lang w:val="en-US" w:eastAsia="zh-CN"/>
        </w:rPr>
        <w:t>UE to wake-up more frequently</w:t>
      </w:r>
      <w:r w:rsidR="00E802FA">
        <w:rPr>
          <w:lang w:val="en-US" w:eastAsia="zh-CN"/>
        </w:rPr>
        <w:t xml:space="preserve"> to match UL-based mobility’s performance,</w:t>
      </w:r>
      <w:r w:rsidR="000624E4">
        <w:rPr>
          <w:lang w:val="en-US" w:eastAsia="zh-CN"/>
        </w:rPr>
        <w:t xml:space="preserve"> the latter is advantageous </w:t>
      </w:r>
      <w:r w:rsidR="00787C48">
        <w:rPr>
          <w:lang w:val="en-US" w:eastAsia="zh-CN"/>
        </w:rPr>
        <w:t xml:space="preserve">(in most scenarios) </w:t>
      </w:r>
      <w:r w:rsidR="000624E4">
        <w:rPr>
          <w:lang w:val="en-US" w:eastAsia="zh-CN"/>
        </w:rPr>
        <w:t>in terms of UE power consumption</w:t>
      </w:r>
      <w:r w:rsidR="008547A3">
        <w:rPr>
          <w:lang w:val="en-US" w:eastAsia="zh-CN"/>
        </w:rPr>
        <w:t xml:space="preserve"> as evidenced by</w:t>
      </w:r>
      <w:r w:rsidR="000624E4">
        <w:rPr>
          <w:lang w:val="en-US" w:eastAsia="zh-CN"/>
        </w:rPr>
        <w:t xml:space="preserve"> </w:t>
      </w:r>
      <w:r w:rsidR="000624E4">
        <w:rPr>
          <w:lang w:val="en-US" w:eastAsia="zh-CN"/>
        </w:rPr>
        <w:fldChar w:fldCharType="begin"/>
      </w:r>
      <w:r w:rsidR="000624E4">
        <w:rPr>
          <w:lang w:val="en-US" w:eastAsia="zh-CN"/>
        </w:rPr>
        <w:instrText xml:space="preserve"> REF _Ref473805285 \h </w:instrText>
      </w:r>
      <w:r w:rsidR="000624E4">
        <w:rPr>
          <w:lang w:val="en-US" w:eastAsia="zh-CN"/>
        </w:rPr>
      </w:r>
      <w:r w:rsidR="000624E4">
        <w:rPr>
          <w:lang w:val="en-US" w:eastAsia="zh-CN"/>
        </w:rPr>
        <w:fldChar w:fldCharType="separate"/>
      </w:r>
      <w:r w:rsidR="000624E4">
        <w:t xml:space="preserve">Figure </w:t>
      </w:r>
      <w:r w:rsidR="000624E4">
        <w:rPr>
          <w:noProof/>
        </w:rPr>
        <w:t>11</w:t>
      </w:r>
      <w:r w:rsidR="000624E4">
        <w:rPr>
          <w:lang w:val="en-US" w:eastAsia="zh-CN"/>
        </w:rPr>
        <w:fldChar w:fldCharType="end"/>
      </w:r>
      <w:r w:rsidR="000624E4">
        <w:rPr>
          <w:lang w:val="en-US" w:eastAsia="zh-CN"/>
        </w:rPr>
        <w:t xml:space="preserve"> and </w:t>
      </w:r>
      <w:r w:rsidR="000624E4">
        <w:rPr>
          <w:lang w:val="en-US" w:eastAsia="zh-CN"/>
        </w:rPr>
        <w:fldChar w:fldCharType="begin"/>
      </w:r>
      <w:r w:rsidR="000624E4">
        <w:rPr>
          <w:lang w:val="en-US" w:eastAsia="zh-CN"/>
        </w:rPr>
        <w:instrText xml:space="preserve"> REF _Ref473805291 \h </w:instrText>
      </w:r>
      <w:r w:rsidR="000624E4">
        <w:rPr>
          <w:lang w:val="en-US" w:eastAsia="zh-CN"/>
        </w:rPr>
      </w:r>
      <w:r w:rsidR="000624E4">
        <w:rPr>
          <w:lang w:val="en-US" w:eastAsia="zh-CN"/>
        </w:rPr>
        <w:fldChar w:fldCharType="separate"/>
      </w:r>
      <w:r w:rsidR="000624E4">
        <w:t xml:space="preserve">Figure </w:t>
      </w:r>
      <w:r w:rsidR="000624E4">
        <w:rPr>
          <w:noProof/>
        </w:rPr>
        <w:t>12</w:t>
      </w:r>
      <w:r w:rsidR="000624E4">
        <w:rPr>
          <w:lang w:val="en-US" w:eastAsia="zh-CN"/>
        </w:rPr>
        <w:fldChar w:fldCharType="end"/>
      </w:r>
      <w:r w:rsidR="00E802FA">
        <w:rPr>
          <w:lang w:val="en-US" w:eastAsia="zh-CN"/>
        </w:rPr>
        <w:t xml:space="preserve"> </w:t>
      </w:r>
      <w:r w:rsidR="000E6F5D">
        <w:rPr>
          <w:lang w:val="en-US" w:eastAsia="zh-CN"/>
        </w:rPr>
        <w:t xml:space="preserve">(for details see [2].) </w:t>
      </w:r>
      <w:r w:rsidR="008547A3">
        <w:rPr>
          <w:lang w:val="en-US" w:eastAsia="zh-CN"/>
        </w:rPr>
        <w:t>Two points to n</w:t>
      </w:r>
      <w:r w:rsidR="000E6F5D">
        <w:rPr>
          <w:lang w:val="en-US" w:eastAsia="zh-CN"/>
        </w:rPr>
        <w:t>ote</w:t>
      </w:r>
      <w:r w:rsidR="008547A3">
        <w:rPr>
          <w:lang w:val="en-US" w:eastAsia="zh-CN"/>
        </w:rPr>
        <w:t>:</w:t>
      </w:r>
      <w:r w:rsidR="000E6F5D">
        <w:rPr>
          <w:lang w:val="en-US" w:eastAsia="zh-CN"/>
        </w:rPr>
        <w:t xml:space="preserve"> </w:t>
      </w:r>
      <w:r w:rsidR="008547A3">
        <w:rPr>
          <w:lang w:val="en-US" w:eastAsia="zh-CN"/>
        </w:rPr>
        <w:t xml:space="preserve">First, </w:t>
      </w:r>
      <w:r w:rsidR="000E6F5D">
        <w:rPr>
          <w:lang w:val="en-US" w:eastAsia="zh-CN"/>
        </w:rPr>
        <w:t xml:space="preserve">whereas in [2] we evaluate UL-based mobility’s UE power consumption </w:t>
      </w:r>
      <w:r w:rsidR="00787C48">
        <w:rPr>
          <w:lang w:val="en-US" w:eastAsia="zh-CN"/>
        </w:rPr>
        <w:t xml:space="preserve">separately </w:t>
      </w:r>
      <w:r w:rsidR="000E6F5D">
        <w:rPr>
          <w:lang w:val="en-US" w:eastAsia="zh-CN"/>
        </w:rPr>
        <w:t>for cell-edge and cell-center UE</w:t>
      </w:r>
      <w:r w:rsidR="00787C48">
        <w:rPr>
          <w:lang w:val="en-US" w:eastAsia="zh-CN"/>
        </w:rPr>
        <w:t xml:space="preserve">’s </w:t>
      </w:r>
      <w:r w:rsidR="000E6F5D">
        <w:rPr>
          <w:lang w:val="en-US" w:eastAsia="zh-CN"/>
        </w:rPr>
        <w:t>(i.e., set-points A and B, respectively)</w:t>
      </w:r>
      <w:r w:rsidR="008547A3">
        <w:rPr>
          <w:lang w:val="en-US" w:eastAsia="zh-CN"/>
        </w:rPr>
        <w:t>,</w:t>
      </w:r>
      <w:r w:rsidR="000E6F5D">
        <w:rPr>
          <w:lang w:val="en-US" w:eastAsia="zh-CN"/>
        </w:rPr>
        <w:t xml:space="preserve"> here </w:t>
      </w:r>
      <w:r w:rsidR="008547A3">
        <w:rPr>
          <w:lang w:val="en-US" w:eastAsia="zh-CN"/>
        </w:rPr>
        <w:t xml:space="preserve">we </w:t>
      </w:r>
      <w:r w:rsidR="000E6F5D">
        <w:rPr>
          <w:lang w:val="en-US" w:eastAsia="zh-CN"/>
        </w:rPr>
        <w:t xml:space="preserve">use their average. </w:t>
      </w:r>
      <w:r w:rsidR="008547A3">
        <w:rPr>
          <w:lang w:val="en-US" w:eastAsia="zh-CN"/>
        </w:rPr>
        <w:t xml:space="preserve">Second, </w:t>
      </w:r>
      <w:r w:rsidR="000E6F5D">
        <w:rPr>
          <w:lang w:val="en-US" w:eastAsia="zh-CN"/>
        </w:rPr>
        <w:t xml:space="preserve">UL-based mobility’s UE power consumption </w:t>
      </w:r>
      <w:r w:rsidR="00787C48">
        <w:rPr>
          <w:lang w:val="en-US" w:eastAsia="zh-CN"/>
        </w:rPr>
        <w:t xml:space="preserve">does not vary </w:t>
      </w:r>
      <w:r w:rsidR="000E6F5D">
        <w:rPr>
          <w:lang w:val="en-US" w:eastAsia="zh-CN"/>
        </w:rPr>
        <w:t xml:space="preserve">across scenarios as it </w:t>
      </w:r>
      <w:r w:rsidR="00787C48">
        <w:rPr>
          <w:lang w:val="en-US" w:eastAsia="zh-CN"/>
        </w:rPr>
        <w:t xml:space="preserve">always </w:t>
      </w:r>
      <w:r w:rsidR="000E6F5D">
        <w:rPr>
          <w:lang w:val="en-US" w:eastAsia="zh-CN"/>
        </w:rPr>
        <w:t>operates at the same DRX-cycle of 1.28 seconds.</w:t>
      </w:r>
      <w:r w:rsidR="00B844EF">
        <w:rPr>
          <w:lang w:val="en-US" w:eastAsia="zh-CN"/>
        </w:rPr>
        <w:t xml:space="preserve"> As figure </w:t>
      </w:r>
      <w:r w:rsidR="00B844EF">
        <w:rPr>
          <w:lang w:val="en-US" w:eastAsia="zh-CN"/>
        </w:rPr>
        <w:fldChar w:fldCharType="begin"/>
      </w:r>
      <w:r w:rsidR="00B844EF">
        <w:rPr>
          <w:lang w:val="en-US" w:eastAsia="zh-CN"/>
        </w:rPr>
        <w:instrText xml:space="preserve"> REF _Ref473805291 \h </w:instrText>
      </w:r>
      <w:r w:rsidR="00B844EF">
        <w:rPr>
          <w:lang w:val="en-US" w:eastAsia="zh-CN"/>
        </w:rPr>
      </w:r>
      <w:r w:rsidR="00B844EF">
        <w:rPr>
          <w:lang w:val="en-US" w:eastAsia="zh-CN"/>
        </w:rPr>
        <w:fldChar w:fldCharType="separate"/>
      </w:r>
      <w:r w:rsidR="00B844EF">
        <w:t xml:space="preserve">Figure </w:t>
      </w:r>
      <w:r w:rsidR="00B844EF">
        <w:rPr>
          <w:noProof/>
        </w:rPr>
        <w:t>12</w:t>
      </w:r>
      <w:r w:rsidR="00B844EF">
        <w:rPr>
          <w:lang w:val="en-US" w:eastAsia="zh-CN"/>
        </w:rPr>
        <w:fldChar w:fldCharType="end"/>
      </w:r>
      <w:r w:rsidR="00B844EF">
        <w:rPr>
          <w:lang w:val="en-US" w:eastAsia="zh-CN"/>
        </w:rPr>
        <w:t xml:space="preserve"> shows, UL-based mobility provides significant gains, i.e., 75%, 54%, in dense urban and rural with high speed UE’</w:t>
      </w:r>
      <w:r w:rsidR="00562FE9">
        <w:rPr>
          <w:lang w:val="en-US" w:eastAsia="zh-CN"/>
        </w:rPr>
        <w:t>s, respectively, but</w:t>
      </w:r>
      <w:r w:rsidR="00B844EF">
        <w:rPr>
          <w:lang w:val="en-US" w:eastAsia="zh-CN"/>
        </w:rPr>
        <w:t xml:space="preserve"> entails a 10% loss compared to DL-based in a benign low mobility scenario where both schemes operate at the same DRX-cycle of 1.28 seconds</w:t>
      </w:r>
      <w:r w:rsidR="00562FE9">
        <w:rPr>
          <w:lang w:val="en-US" w:eastAsia="zh-CN"/>
        </w:rPr>
        <w:t xml:space="preserve">. This is because in </w:t>
      </w:r>
      <w:r w:rsidR="00B844EF">
        <w:rPr>
          <w:lang w:val="en-US" w:eastAsia="zh-CN"/>
        </w:rPr>
        <w:t>UL-based mobility</w:t>
      </w:r>
      <w:r w:rsidR="00562FE9">
        <w:rPr>
          <w:lang w:val="en-US" w:eastAsia="zh-CN"/>
        </w:rPr>
        <w:t xml:space="preserve"> UE</w:t>
      </w:r>
      <w:r w:rsidR="00B844EF">
        <w:rPr>
          <w:lang w:val="en-US" w:eastAsia="zh-CN"/>
        </w:rPr>
        <w:t xml:space="preserve"> burns more power (per DRX-cycle) transmitting UL reference signal whereas </w:t>
      </w:r>
      <w:r w:rsidR="00562FE9">
        <w:rPr>
          <w:lang w:val="en-US" w:eastAsia="zh-CN"/>
        </w:rPr>
        <w:t xml:space="preserve">in </w:t>
      </w:r>
      <w:r w:rsidR="00B844EF">
        <w:rPr>
          <w:lang w:val="en-US" w:eastAsia="zh-CN"/>
        </w:rPr>
        <w:t xml:space="preserve">DL-based </w:t>
      </w:r>
      <w:r w:rsidR="00562FE9">
        <w:rPr>
          <w:lang w:val="en-US" w:eastAsia="zh-CN"/>
        </w:rPr>
        <w:t xml:space="preserve">it </w:t>
      </w:r>
      <w:r w:rsidR="00B844EF">
        <w:rPr>
          <w:lang w:val="en-US" w:eastAsia="zh-CN"/>
        </w:rPr>
        <w:t>merel</w:t>
      </w:r>
      <w:r w:rsidR="00562FE9">
        <w:rPr>
          <w:lang w:val="en-US" w:eastAsia="zh-CN"/>
        </w:rPr>
        <w:t>y measures DL reference signals</w:t>
      </w:r>
      <w:r w:rsidR="00B844EF">
        <w:rPr>
          <w:lang w:val="en-US" w:eastAsia="zh-CN"/>
        </w:rPr>
        <w:t>.</w:t>
      </w:r>
      <w:bookmarkStart w:id="7" w:name="_Ref473805285"/>
    </w:p>
    <w:p w:rsidR="001326D0" w:rsidRDefault="002E0E47" w:rsidP="001326D0">
      <w:pPr>
        <w:pStyle w:val="Caption"/>
        <w:jc w:val="center"/>
        <w:rPr>
          <w:noProof/>
          <w:lang w:eastAsia="zh-CN"/>
        </w:rPr>
      </w:pPr>
      <w:r w:rsidRPr="008B4022">
        <w:rPr>
          <w:noProof/>
          <w:lang w:eastAsia="zh-CN"/>
        </w:rPr>
        <w:lastRenderedPageBreak/>
        <w:drawing>
          <wp:inline distT="0" distB="0" distL="0" distR="0">
            <wp:extent cx="4792980" cy="3238500"/>
            <wp:effectExtent l="0" t="0" r="7620" b="0"/>
            <wp:docPr id="5" name="Char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art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298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CC4" w:rsidRDefault="007669BF" w:rsidP="001326D0">
      <w:pPr>
        <w:pStyle w:val="Caption"/>
        <w:jc w:val="right"/>
      </w:pPr>
      <w:r>
        <w:t xml:space="preserve">Figure </w:t>
      </w:r>
      <w:fldSimple w:instr=" SEQ Figure \* ARABIC ">
        <w:r w:rsidR="000627CF">
          <w:rPr>
            <w:noProof/>
          </w:rPr>
          <w:t>5</w:t>
        </w:r>
      </w:fldSimple>
      <w:bookmarkEnd w:id="7"/>
      <w:r>
        <w:t xml:space="preserve"> Comparison of UL and DL-based UE power consumption for benign low mobility, Rural with high speed UEs and Dense urban scenarios</w:t>
      </w:r>
    </w:p>
    <w:p w:rsidR="007669BF" w:rsidRDefault="007669BF" w:rsidP="00170176">
      <w:pPr>
        <w:jc w:val="center"/>
      </w:pPr>
    </w:p>
    <w:p w:rsidR="007669BF" w:rsidRDefault="002E0E47" w:rsidP="007669BF">
      <w:pPr>
        <w:keepNext/>
        <w:jc w:val="center"/>
      </w:pPr>
      <w:r w:rsidRPr="00511F04">
        <w:rPr>
          <w:noProof/>
          <w:lang w:val="en-US" w:eastAsia="zh-CN"/>
        </w:rPr>
        <w:drawing>
          <wp:inline distT="0" distB="0" distL="0" distR="0">
            <wp:extent cx="4815840" cy="3436620"/>
            <wp:effectExtent l="0" t="0" r="3810" b="0"/>
            <wp:docPr id="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840" cy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69BF" w:rsidRDefault="007669BF" w:rsidP="007669BF">
      <w:pPr>
        <w:pStyle w:val="Caption"/>
        <w:jc w:val="center"/>
      </w:pPr>
      <w:bookmarkStart w:id="8" w:name="_Ref473805291"/>
      <w:r>
        <w:t xml:space="preserve">Figure </w:t>
      </w:r>
      <w:fldSimple w:instr=" SEQ Figure \* ARABIC ">
        <w:r w:rsidR="000627CF">
          <w:rPr>
            <w:noProof/>
          </w:rPr>
          <w:t>6</w:t>
        </w:r>
      </w:fldSimple>
      <w:bookmarkEnd w:id="8"/>
      <w:r>
        <w:t xml:space="preserve"> UL to DL-based UE power gain for benign low mobility, Rural with high speed UEs and Dense urban scenarios</w:t>
      </w:r>
    </w:p>
    <w:p w:rsidR="00740280" w:rsidRPr="00677958" w:rsidRDefault="00740280" w:rsidP="00740280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lastRenderedPageBreak/>
        <w:t xml:space="preserve">DL and UL-based Mobility Performance in RRC-CONNECTED Active State </w:t>
      </w:r>
    </w:p>
    <w:p w:rsidR="008B5027" w:rsidRDefault="0010310D" w:rsidP="00482B96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this section we provide a qualitative assessment of UL-based mobility’s potential benefits in RRC-CONNECTED active state. As mentioned earlier, </w:t>
      </w:r>
      <w:r w:rsidR="008B5027">
        <w:rPr>
          <w:lang w:val="en-US" w:eastAsia="zh-CN"/>
        </w:rPr>
        <w:t>in UL-based mobility UE</w:t>
      </w:r>
      <w:r w:rsidR="00043030">
        <w:rPr>
          <w:lang w:val="en-US" w:eastAsia="zh-CN"/>
        </w:rPr>
        <w:t>s transmit UL reference signals and RAN determines</w:t>
      </w:r>
      <w:r w:rsidR="008B5027">
        <w:rPr>
          <w:lang w:val="en-US" w:eastAsia="zh-CN"/>
        </w:rPr>
        <w:t xml:space="preserve"> mobility event</w:t>
      </w:r>
      <w:r w:rsidR="00043030">
        <w:rPr>
          <w:lang w:val="en-US" w:eastAsia="zh-CN"/>
        </w:rPr>
        <w:t>s</w:t>
      </w:r>
      <w:r w:rsidR="008B5027">
        <w:rPr>
          <w:lang w:val="en-US" w:eastAsia="zh-CN"/>
        </w:rPr>
        <w:t xml:space="preserve"> based on </w:t>
      </w:r>
      <w:r w:rsidR="00043030">
        <w:rPr>
          <w:lang w:val="en-US" w:eastAsia="zh-CN"/>
        </w:rPr>
        <w:t>their</w:t>
      </w:r>
      <w:r w:rsidR="00DE6295">
        <w:rPr>
          <w:lang w:val="en-US" w:eastAsia="zh-CN"/>
        </w:rPr>
        <w:t xml:space="preserve"> measurements</w:t>
      </w:r>
      <w:r w:rsidR="008B5027">
        <w:rPr>
          <w:lang w:val="en-US" w:eastAsia="zh-CN"/>
        </w:rPr>
        <w:t>. In RRC-CONNECTED active state, SRS may take the role of UE UL reference signal.</w:t>
      </w:r>
      <w:r w:rsidR="00DE6295">
        <w:rPr>
          <w:lang w:val="en-US" w:eastAsia="zh-CN"/>
        </w:rPr>
        <w:t xml:space="preserve"> </w:t>
      </w:r>
      <w:r w:rsidR="00043030">
        <w:rPr>
          <w:lang w:val="en-US" w:eastAsia="zh-CN"/>
        </w:rPr>
        <w:t xml:space="preserve">Note that due to </w:t>
      </w:r>
      <w:r w:rsidR="00DE6295">
        <w:rPr>
          <w:lang w:val="en-US" w:eastAsia="zh-CN"/>
        </w:rPr>
        <w:t>synchronicity of NR TDD deployments</w:t>
      </w:r>
      <w:r w:rsidR="00043030">
        <w:rPr>
          <w:lang w:val="en-US" w:eastAsia="zh-CN"/>
        </w:rPr>
        <w:t>, and UE being tightly synchronized (</w:t>
      </w:r>
      <w:r w:rsidR="00EF4C89">
        <w:rPr>
          <w:lang w:val="en-US" w:eastAsia="zh-CN"/>
        </w:rPr>
        <w:t>through TA</w:t>
      </w:r>
      <w:r w:rsidR="00043030">
        <w:rPr>
          <w:lang w:val="en-US" w:eastAsia="zh-CN"/>
        </w:rPr>
        <w:t xml:space="preserve"> commands) to its serving TRP</w:t>
      </w:r>
      <w:r w:rsidR="00DE6295">
        <w:rPr>
          <w:lang w:val="en-US" w:eastAsia="zh-CN"/>
        </w:rPr>
        <w:t>, it’s reasonable to assume that neigh</w:t>
      </w:r>
      <w:r w:rsidR="00043030">
        <w:rPr>
          <w:lang w:val="en-US" w:eastAsia="zh-CN"/>
        </w:rPr>
        <w:t xml:space="preserve">boring TRPs are also able to do </w:t>
      </w:r>
      <w:r w:rsidR="00EF4C89">
        <w:rPr>
          <w:lang w:val="en-US" w:eastAsia="zh-CN"/>
        </w:rPr>
        <w:t xml:space="preserve">detection and </w:t>
      </w:r>
      <w:r w:rsidR="00DE6295">
        <w:rPr>
          <w:lang w:val="en-US" w:eastAsia="zh-CN"/>
        </w:rPr>
        <w:t>measurements on UE’s SRS</w:t>
      </w:r>
      <w:r w:rsidR="00043030">
        <w:rPr>
          <w:lang w:val="en-US" w:eastAsia="zh-CN"/>
        </w:rPr>
        <w:t xml:space="preserve">. This is especially </w:t>
      </w:r>
      <w:r w:rsidR="00EF4C89">
        <w:rPr>
          <w:lang w:val="en-US" w:eastAsia="zh-CN"/>
        </w:rPr>
        <w:t>true for dense urban scenario, where</w:t>
      </w:r>
      <w:r w:rsidR="00043030">
        <w:rPr>
          <w:lang w:val="en-US" w:eastAsia="zh-CN"/>
        </w:rPr>
        <w:t xml:space="preserve"> </w:t>
      </w:r>
      <w:r w:rsidR="00EF4C89">
        <w:rPr>
          <w:lang w:val="en-US" w:eastAsia="zh-CN"/>
        </w:rPr>
        <w:t xml:space="preserve">deployment’s </w:t>
      </w:r>
      <w:r w:rsidR="00043030">
        <w:rPr>
          <w:lang w:val="en-US" w:eastAsia="zh-CN"/>
        </w:rPr>
        <w:t xml:space="preserve">small ISD makes normal CP </w:t>
      </w:r>
      <w:r w:rsidR="003271A6">
        <w:rPr>
          <w:lang w:val="en-US" w:eastAsia="zh-CN"/>
        </w:rPr>
        <w:t>adequate</w:t>
      </w:r>
      <w:r w:rsidR="00043030">
        <w:rPr>
          <w:lang w:val="en-US" w:eastAsia="zh-CN"/>
        </w:rPr>
        <w:t xml:space="preserve"> </w:t>
      </w:r>
      <w:r w:rsidR="003271A6">
        <w:rPr>
          <w:lang w:val="en-US" w:eastAsia="zh-CN"/>
        </w:rPr>
        <w:t>(</w:t>
      </w:r>
      <w:r w:rsidR="00043030">
        <w:rPr>
          <w:lang w:val="en-US" w:eastAsia="zh-CN"/>
        </w:rPr>
        <w:t xml:space="preserve">In contrast, in RRC-CONNECTED inactive </w:t>
      </w:r>
      <w:r w:rsidR="00EF4C89">
        <w:rPr>
          <w:lang w:val="en-US" w:eastAsia="zh-CN"/>
        </w:rPr>
        <w:t xml:space="preserve">state </w:t>
      </w:r>
      <w:r w:rsidR="00043030">
        <w:rPr>
          <w:lang w:val="en-US" w:eastAsia="zh-CN"/>
        </w:rPr>
        <w:t>where UE</w:t>
      </w:r>
      <w:r w:rsidR="00EF4C89">
        <w:rPr>
          <w:lang w:val="en-US" w:eastAsia="zh-CN"/>
        </w:rPr>
        <w:t>’s do</w:t>
      </w:r>
      <w:r w:rsidR="00043030">
        <w:rPr>
          <w:lang w:val="en-US" w:eastAsia="zh-CN"/>
        </w:rPr>
        <w:t xml:space="preserve"> not receive TA commands, </w:t>
      </w:r>
      <w:r w:rsidR="003271A6">
        <w:rPr>
          <w:lang w:val="en-US" w:eastAsia="zh-CN"/>
        </w:rPr>
        <w:t>UL reference signals</w:t>
      </w:r>
      <w:r w:rsidR="00EF4C89">
        <w:rPr>
          <w:lang w:val="en-US" w:eastAsia="zh-CN"/>
        </w:rPr>
        <w:t xml:space="preserve"> have to use</w:t>
      </w:r>
      <w:r w:rsidR="003271A6">
        <w:rPr>
          <w:lang w:val="en-US" w:eastAsia="zh-CN"/>
        </w:rPr>
        <w:t xml:space="preserve"> RACH symbols which have larger CP.</w:t>
      </w:r>
      <w:r w:rsidR="00DE6295">
        <w:rPr>
          <w:lang w:val="en-US" w:eastAsia="zh-CN"/>
        </w:rPr>
        <w:t>)</w:t>
      </w:r>
      <w:r w:rsidR="008B5027">
        <w:rPr>
          <w:lang w:val="en-US" w:eastAsia="zh-CN"/>
        </w:rPr>
        <w:t xml:space="preserve"> </w:t>
      </w:r>
      <w:r w:rsidR="00AB6290">
        <w:rPr>
          <w:lang w:val="en-US" w:eastAsia="zh-CN"/>
        </w:rPr>
        <w:t>As a result of this arrangement, the following s</w:t>
      </w:r>
      <w:r w:rsidR="00E449AF">
        <w:rPr>
          <w:lang w:val="en-US" w:eastAsia="zh-CN"/>
        </w:rPr>
        <w:t>eem as potential benefits of UL-</w:t>
      </w:r>
      <w:r w:rsidR="00AB6290">
        <w:rPr>
          <w:lang w:val="en-US" w:eastAsia="zh-CN"/>
        </w:rPr>
        <w:t>based mobility in RRC-CONNECTED active state:</w:t>
      </w:r>
    </w:p>
    <w:p w:rsidR="00482B96" w:rsidRDefault="00482B96" w:rsidP="00482B96">
      <w:pPr>
        <w:numPr>
          <w:ilvl w:val="0"/>
          <w:numId w:val="15"/>
        </w:numPr>
        <w:jc w:val="both"/>
        <w:rPr>
          <w:lang w:val="en-US" w:eastAsia="zh-CN"/>
        </w:rPr>
      </w:pPr>
      <w:r>
        <w:rPr>
          <w:lang w:val="en-US" w:eastAsia="zh-CN"/>
        </w:rPr>
        <w:t>Relieving UE from performing measurements and cell-search</w:t>
      </w:r>
      <w:r w:rsidR="0012460D">
        <w:rPr>
          <w:lang w:val="en-US" w:eastAsia="zh-CN"/>
        </w:rPr>
        <w:t>es</w:t>
      </w:r>
      <w:r>
        <w:rPr>
          <w:lang w:val="en-US" w:eastAsia="zh-CN"/>
        </w:rPr>
        <w:t>, hence reducing UE power consumption</w:t>
      </w:r>
      <w:r w:rsidR="0012460D">
        <w:rPr>
          <w:lang w:val="en-US" w:eastAsia="zh-CN"/>
        </w:rPr>
        <w:t xml:space="preserve"> </w:t>
      </w:r>
      <w:r>
        <w:rPr>
          <w:lang w:val="en-US" w:eastAsia="zh-CN"/>
        </w:rPr>
        <w:t xml:space="preserve">except maybe for </w:t>
      </w:r>
      <w:r w:rsidR="0012460D">
        <w:rPr>
          <w:lang w:val="en-US" w:eastAsia="zh-CN"/>
        </w:rPr>
        <w:t xml:space="preserve">a </w:t>
      </w:r>
      <w:r>
        <w:rPr>
          <w:lang w:val="en-US" w:eastAsia="zh-CN"/>
        </w:rPr>
        <w:t>benign low mobility scenario</w:t>
      </w:r>
      <w:r w:rsidR="0012460D">
        <w:rPr>
          <w:lang w:val="en-US" w:eastAsia="zh-CN"/>
        </w:rPr>
        <w:t>,</w:t>
      </w:r>
      <w:r>
        <w:rPr>
          <w:lang w:val="en-US" w:eastAsia="zh-CN"/>
        </w:rPr>
        <w:t xml:space="preserve"> where </w:t>
      </w:r>
      <w:r w:rsidR="0012460D">
        <w:rPr>
          <w:lang w:val="en-US" w:eastAsia="zh-CN"/>
        </w:rPr>
        <w:t xml:space="preserve">UE’s </w:t>
      </w:r>
      <w:r>
        <w:rPr>
          <w:lang w:val="en-US" w:eastAsia="zh-CN"/>
        </w:rPr>
        <w:t xml:space="preserve">UL reference signal transmission </w:t>
      </w:r>
      <w:r w:rsidR="0012460D">
        <w:rPr>
          <w:lang w:val="en-US" w:eastAsia="zh-CN"/>
        </w:rPr>
        <w:t xml:space="preserve">outweighs saving from </w:t>
      </w:r>
      <w:r>
        <w:rPr>
          <w:lang w:val="en-US" w:eastAsia="zh-CN"/>
        </w:rPr>
        <w:t xml:space="preserve">eliminating </w:t>
      </w:r>
      <w:r w:rsidR="0012460D">
        <w:rPr>
          <w:lang w:val="en-US" w:eastAsia="zh-CN"/>
        </w:rPr>
        <w:t xml:space="preserve">measurements and </w:t>
      </w:r>
      <w:r>
        <w:rPr>
          <w:lang w:val="en-US" w:eastAsia="zh-CN"/>
        </w:rPr>
        <w:t>cell-search</w:t>
      </w:r>
      <w:r w:rsidR="0012460D">
        <w:rPr>
          <w:lang w:val="en-US" w:eastAsia="zh-CN"/>
        </w:rPr>
        <w:t>es</w:t>
      </w:r>
    </w:p>
    <w:p w:rsidR="00482B96" w:rsidRDefault="00482B96" w:rsidP="00482B96">
      <w:pPr>
        <w:numPr>
          <w:ilvl w:val="0"/>
          <w:numId w:val="15"/>
        </w:numPr>
        <w:jc w:val="both"/>
        <w:rPr>
          <w:lang w:val="en-US" w:eastAsia="zh-CN"/>
        </w:rPr>
      </w:pPr>
      <w:r>
        <w:rPr>
          <w:lang w:val="en-US" w:eastAsia="zh-CN"/>
        </w:rPr>
        <w:t>Reducing signaling traffic by eliminating RRM measurement reports</w:t>
      </w:r>
    </w:p>
    <w:p w:rsidR="007A7114" w:rsidRPr="00B06CC4" w:rsidRDefault="00482B96" w:rsidP="00482B96">
      <w:pPr>
        <w:numPr>
          <w:ilvl w:val="0"/>
          <w:numId w:val="15"/>
        </w:numPr>
        <w:jc w:val="both"/>
        <w:rPr>
          <w:lang w:val="en-US" w:eastAsia="zh-CN"/>
        </w:rPr>
      </w:pPr>
      <w:r>
        <w:rPr>
          <w:lang w:val="en-US" w:eastAsia="zh-CN"/>
        </w:rPr>
        <w:t>Improving</w:t>
      </w:r>
      <w:r w:rsidR="0012460D">
        <w:rPr>
          <w:lang w:val="en-US" w:eastAsia="zh-CN"/>
        </w:rPr>
        <w:t xml:space="preserve"> UE tracking as</w:t>
      </w:r>
      <w:r>
        <w:rPr>
          <w:lang w:val="en-US" w:eastAsia="zh-CN"/>
        </w:rPr>
        <w:t xml:space="preserve"> network</w:t>
      </w:r>
      <w:r w:rsidR="0012460D">
        <w:rPr>
          <w:lang w:val="en-US" w:eastAsia="zh-CN"/>
        </w:rPr>
        <w:t xml:space="preserve"> </w:t>
      </w:r>
      <w:r>
        <w:rPr>
          <w:lang w:val="en-US" w:eastAsia="zh-CN"/>
        </w:rPr>
        <w:t>directly does L1 measurements</w:t>
      </w:r>
      <w:r w:rsidR="00BF69EE">
        <w:rPr>
          <w:lang w:val="en-US" w:eastAsia="zh-CN"/>
        </w:rPr>
        <w:t xml:space="preserve"> instead of UE performing/reporting</w:t>
      </w:r>
      <w:r w:rsidR="003E0EFE">
        <w:rPr>
          <w:lang w:val="en-US" w:eastAsia="zh-CN"/>
        </w:rPr>
        <w:t xml:space="preserve"> </w:t>
      </w:r>
      <w:r w:rsidR="0012460D">
        <w:rPr>
          <w:lang w:val="en-US" w:eastAsia="zh-CN"/>
        </w:rPr>
        <w:t>measurements</w:t>
      </w:r>
      <w:r>
        <w:rPr>
          <w:lang w:val="en-US" w:eastAsia="zh-CN"/>
        </w:rPr>
        <w:t>. This in turn translates to imp</w:t>
      </w:r>
      <w:r w:rsidR="0012460D">
        <w:rPr>
          <w:lang w:val="en-US" w:eastAsia="zh-CN"/>
        </w:rPr>
        <w:t xml:space="preserve">roved HO reliability and </w:t>
      </w:r>
      <w:r>
        <w:rPr>
          <w:lang w:val="en-US" w:eastAsia="zh-CN"/>
        </w:rPr>
        <w:t>interference management</w:t>
      </w:r>
    </w:p>
    <w:p w:rsidR="00CF09CF" w:rsidRPr="00677958" w:rsidRDefault="00CF09CF" w:rsidP="00577B6F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bookmarkStart w:id="9" w:name="_GoBack"/>
      <w:bookmarkEnd w:id="9"/>
      <w:r w:rsidRPr="00677958">
        <w:rPr>
          <w:rFonts w:eastAsia="SimSun" w:cs="Arial"/>
          <w:lang w:eastAsia="zh-CN"/>
        </w:rPr>
        <w:t xml:space="preserve">Conclusion </w:t>
      </w:r>
    </w:p>
    <w:bookmarkEnd w:id="0"/>
    <w:p w:rsidR="00B10FCB" w:rsidRDefault="003C3FAD" w:rsidP="00A65CE2">
      <w:pPr>
        <w:jc w:val="both"/>
        <w:rPr>
          <w:lang w:val="en-US"/>
        </w:rPr>
      </w:pPr>
      <w:r>
        <w:rPr>
          <w:lang w:val="en-US"/>
        </w:rPr>
        <w:t>In this contribution we considered DL and UL-based mobility in both RRC-CONNECTED inactive and RRC-CONNECTED active states. For RRC-CONNECTED inactive we summarize</w:t>
      </w:r>
      <w:r w:rsidR="00B10FCB">
        <w:rPr>
          <w:lang w:val="en-US"/>
        </w:rPr>
        <w:t>d</w:t>
      </w:r>
      <w:r>
        <w:rPr>
          <w:lang w:val="en-US"/>
        </w:rPr>
        <w:t xml:space="preserve"> performance evaluations previously presented in [2], [3] and [4]. For RRC-CONNECTED active we provided a qualitative assessment of UL-based mobility</w:t>
      </w:r>
      <w:r w:rsidR="00B10FCB">
        <w:rPr>
          <w:lang w:val="en-US"/>
        </w:rPr>
        <w:t>’s</w:t>
      </w:r>
      <w:r>
        <w:rPr>
          <w:lang w:val="en-US"/>
        </w:rPr>
        <w:t xml:space="preserve"> potential benefits</w:t>
      </w:r>
      <w:r w:rsidR="00B10FCB">
        <w:rPr>
          <w:lang w:val="en-US"/>
        </w:rPr>
        <w:t>.</w:t>
      </w:r>
    </w:p>
    <w:p w:rsidR="008F14E1" w:rsidRPr="00057DA6" w:rsidRDefault="008F14E1" w:rsidP="008F14E1">
      <w:pPr>
        <w:jc w:val="both"/>
        <w:rPr>
          <w:lang w:val="en-US" w:eastAsia="zh-CN"/>
        </w:rPr>
      </w:pPr>
      <w:r w:rsidRPr="00D11CA2">
        <w:rPr>
          <w:b/>
          <w:u w:val="single"/>
          <w:lang w:val="en-US"/>
        </w:rPr>
        <w:t>Observation</w:t>
      </w:r>
      <w:r w:rsidR="00691B7F" w:rsidRPr="00D11CA2">
        <w:rPr>
          <w:b/>
          <w:u w:val="single"/>
          <w:lang w:val="en-US"/>
        </w:rPr>
        <w:t>1</w:t>
      </w:r>
      <w:r w:rsidRPr="00D11CA2">
        <w:rPr>
          <w:b/>
          <w:u w:val="single"/>
          <w:lang w:val="en-US"/>
        </w:rPr>
        <w:t>:</w:t>
      </w:r>
      <w:r w:rsidRPr="008F14E1">
        <w:rPr>
          <w:b/>
          <w:lang w:val="en-US"/>
        </w:rPr>
        <w:t xml:space="preserve"> </w:t>
      </w:r>
      <w:r w:rsidR="00691B7F" w:rsidRPr="00057DA6">
        <w:rPr>
          <w:lang w:val="en-US"/>
        </w:rPr>
        <w:t xml:space="preserve">In RRC-CONNECTED inactive state, </w:t>
      </w:r>
      <w:r w:rsidR="0062336F" w:rsidRPr="00057DA6">
        <w:rPr>
          <w:lang w:val="en-US"/>
        </w:rPr>
        <w:t>UL</w:t>
      </w:r>
      <w:r w:rsidRPr="00057DA6">
        <w:rPr>
          <w:lang w:val="en-US"/>
        </w:rPr>
        <w:t xml:space="preserve">-based mobility provides benefits over </w:t>
      </w:r>
      <w:r w:rsidR="0062336F" w:rsidRPr="00057DA6">
        <w:rPr>
          <w:lang w:val="en-US"/>
        </w:rPr>
        <w:t xml:space="preserve">DL-based mobility for </w:t>
      </w:r>
      <w:r w:rsidR="00691B7F" w:rsidRPr="00057DA6">
        <w:rPr>
          <w:lang w:val="en-US"/>
        </w:rPr>
        <w:t xml:space="preserve">both </w:t>
      </w:r>
      <w:r w:rsidR="00253D27" w:rsidRPr="00057DA6">
        <w:rPr>
          <w:lang w:val="en-US"/>
        </w:rPr>
        <w:t xml:space="preserve">dense urban </w:t>
      </w:r>
      <w:r w:rsidR="00691B7F" w:rsidRPr="00057DA6">
        <w:rPr>
          <w:lang w:val="en-US"/>
        </w:rPr>
        <w:t xml:space="preserve">and rural with high speed UE’s </w:t>
      </w:r>
      <w:r w:rsidR="005311F0" w:rsidRPr="00057DA6">
        <w:rPr>
          <w:lang w:val="en-US"/>
        </w:rPr>
        <w:t>in terms of increased reliability (i.e.</w:t>
      </w:r>
      <w:r w:rsidR="008E5123" w:rsidRPr="00057DA6">
        <w:rPr>
          <w:lang w:val="en-US"/>
        </w:rPr>
        <w:t xml:space="preserve">, reduced paging-miss rate) and </w:t>
      </w:r>
      <w:r w:rsidR="005311F0" w:rsidRPr="00057DA6">
        <w:rPr>
          <w:lang w:val="en-US"/>
        </w:rPr>
        <w:t>reduced</w:t>
      </w:r>
      <w:r w:rsidR="008E5123" w:rsidRPr="00057DA6">
        <w:rPr>
          <w:lang w:val="en-US"/>
        </w:rPr>
        <w:t xml:space="preserve"> UE power consumption</w:t>
      </w:r>
      <w:r w:rsidR="00691B7F" w:rsidRPr="00057DA6">
        <w:rPr>
          <w:lang w:val="en-US"/>
        </w:rPr>
        <w:t>.</w:t>
      </w:r>
      <w:r w:rsidRPr="00057DA6">
        <w:rPr>
          <w:lang w:val="en-US" w:eastAsia="zh-CN"/>
        </w:rPr>
        <w:t xml:space="preserve"> </w:t>
      </w:r>
    </w:p>
    <w:p w:rsidR="00691B7F" w:rsidRPr="00691B7F" w:rsidRDefault="00691B7F" w:rsidP="008F14E1">
      <w:pPr>
        <w:jc w:val="both"/>
        <w:rPr>
          <w:lang w:val="en-US"/>
        </w:rPr>
      </w:pPr>
      <w:r w:rsidRPr="00D11CA2">
        <w:rPr>
          <w:b/>
          <w:u w:val="single"/>
          <w:lang w:val="en-US"/>
        </w:rPr>
        <w:t>Observation2:</w:t>
      </w:r>
      <w:r>
        <w:rPr>
          <w:b/>
          <w:lang w:val="en-US" w:eastAsia="zh-CN"/>
        </w:rPr>
        <w:t xml:space="preserve"> </w:t>
      </w:r>
      <w:r w:rsidRPr="004C733A">
        <w:rPr>
          <w:lang w:val="en-US" w:eastAsia="zh-CN"/>
        </w:rPr>
        <w:t>In RRC-CONNECTED active state, UL-based mobility may provide potential benefits over DL-based mobility including relieving UEs from performing measurement</w:t>
      </w:r>
      <w:r w:rsidR="00482B96" w:rsidRPr="004C733A">
        <w:rPr>
          <w:lang w:val="en-US" w:eastAsia="zh-CN"/>
        </w:rPr>
        <w:t>s and cell-search (hence reducing</w:t>
      </w:r>
      <w:r w:rsidRPr="004C733A">
        <w:rPr>
          <w:lang w:val="en-US" w:eastAsia="zh-CN"/>
        </w:rPr>
        <w:t xml:space="preserve"> UE power consumption</w:t>
      </w:r>
      <w:r w:rsidR="00D902CA" w:rsidRPr="004C733A">
        <w:rPr>
          <w:lang w:val="en-US" w:eastAsia="zh-CN"/>
        </w:rPr>
        <w:t xml:space="preserve"> and NW signaling load</w:t>
      </w:r>
      <w:r w:rsidRPr="004C733A">
        <w:rPr>
          <w:lang w:val="en-US" w:eastAsia="zh-CN"/>
        </w:rPr>
        <w:t>), reducing signaling traffic by eliminating RRM measurements reports, and improving UE tracking and hand-off performance.</w:t>
      </w:r>
    </w:p>
    <w:p w:rsidR="00BD782A" w:rsidRDefault="008F14E1" w:rsidP="00BD782A">
      <w:pPr>
        <w:rPr>
          <w:b/>
          <w:lang w:val="en-US" w:eastAsia="zh-CN"/>
        </w:rPr>
      </w:pPr>
      <w:r w:rsidRPr="00D11CA2">
        <w:rPr>
          <w:b/>
          <w:u w:val="single"/>
          <w:lang w:val="en-US"/>
        </w:rPr>
        <w:t>Proposal:</w:t>
      </w:r>
      <w:r>
        <w:rPr>
          <w:b/>
          <w:lang w:val="en-US" w:eastAsia="zh-CN"/>
        </w:rPr>
        <w:t xml:space="preserve"> </w:t>
      </w:r>
      <w:r w:rsidR="00BD782A" w:rsidRPr="004C733A">
        <w:rPr>
          <w:lang w:val="en-US" w:eastAsia="zh-CN"/>
        </w:rPr>
        <w:t xml:space="preserve">NR shall support UL-based mobility </w:t>
      </w:r>
      <w:r w:rsidR="00691B7F" w:rsidRPr="004C733A">
        <w:rPr>
          <w:lang w:val="en-US" w:eastAsia="zh-CN"/>
        </w:rPr>
        <w:t xml:space="preserve">for both RRC-CONNECTED active and inactive states, where </w:t>
      </w:r>
      <w:r w:rsidR="00BD782A" w:rsidRPr="004C733A">
        <w:rPr>
          <w:lang w:val="en-US" w:eastAsia="zh-CN"/>
        </w:rPr>
        <w:t>UE transmits reference signals and RAN determines a mobility event based on measurements of reference signals of UE’s.</w:t>
      </w:r>
      <w:r w:rsidR="00BD782A">
        <w:rPr>
          <w:b/>
          <w:lang w:val="en-US" w:eastAsia="zh-CN"/>
        </w:rPr>
        <w:t xml:space="preserve"> </w:t>
      </w:r>
    </w:p>
    <w:p w:rsidR="00BD782A" w:rsidRDefault="00A7256E" w:rsidP="00577B6F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References</w:t>
      </w:r>
    </w:p>
    <w:p w:rsidR="00A7256E" w:rsidRPr="00826B86" w:rsidRDefault="00CD2467" w:rsidP="00E4468C">
      <w:pPr>
        <w:numPr>
          <w:ilvl w:val="0"/>
          <w:numId w:val="14"/>
        </w:numPr>
        <w:rPr>
          <w:lang w:val="en-US"/>
        </w:rPr>
      </w:pPr>
      <w:r>
        <w:t>R1-168488</w:t>
      </w:r>
      <w:r w:rsidR="002459E0">
        <w:t>,</w:t>
      </w:r>
      <w:r>
        <w:t xml:space="preserve"> </w:t>
      </w:r>
      <w:r w:rsidR="0017039C">
        <w:t>“</w:t>
      </w:r>
      <w:r w:rsidRPr="00A7256E">
        <w:t>Evaluation Scenarios and Assumptions for DL and UL Mobility</w:t>
      </w:r>
      <w:r>
        <w:t>”</w:t>
      </w:r>
      <w:r w:rsidR="0017039C">
        <w:t>,</w:t>
      </w:r>
      <w:r>
        <w:t xml:space="preserve"> 3GPP TSG RAN WG1 #86, Gothenburg, Sweden, 22</w:t>
      </w:r>
      <w:r w:rsidRPr="00CD2467">
        <w:rPr>
          <w:vertAlign w:val="superscript"/>
        </w:rPr>
        <w:t>nd</w:t>
      </w:r>
      <w:r>
        <w:t>-26</w:t>
      </w:r>
      <w:r w:rsidRPr="00CD2467">
        <w:rPr>
          <w:vertAlign w:val="superscript"/>
        </w:rPr>
        <w:t>th</w:t>
      </w:r>
      <w:r>
        <w:t xml:space="preserve"> August 201</w:t>
      </w:r>
      <w:r w:rsidR="00202ADC">
        <w:t>6</w:t>
      </w:r>
    </w:p>
    <w:p w:rsidR="00BD782A" w:rsidRDefault="00826B86" w:rsidP="00E4468C">
      <w:pPr>
        <w:numPr>
          <w:ilvl w:val="0"/>
          <w:numId w:val="14"/>
        </w:numPr>
        <w:rPr>
          <w:lang w:val="en-US"/>
        </w:rPr>
      </w:pPr>
      <w:r>
        <w:t>R1-1610167</w:t>
      </w:r>
      <w:r w:rsidR="002459E0">
        <w:t>, “</w:t>
      </w:r>
      <w:r>
        <w:t>Comparative Power Analysis between UL and DL-based Mobility”</w:t>
      </w:r>
      <w:r>
        <w:rPr>
          <w:lang w:val="en-US"/>
        </w:rPr>
        <w:t xml:space="preserve"> </w:t>
      </w:r>
      <w:r w:rsidR="00D70561">
        <w:rPr>
          <w:lang w:val="en-US"/>
        </w:rPr>
        <w:t xml:space="preserve"> Qualcomm Incorporated</w:t>
      </w:r>
    </w:p>
    <w:p w:rsidR="00E36038" w:rsidRDefault="00E36038" w:rsidP="00E36038">
      <w:pPr>
        <w:numPr>
          <w:ilvl w:val="0"/>
          <w:numId w:val="14"/>
        </w:numPr>
        <w:rPr>
          <w:lang w:val="en-US"/>
        </w:rPr>
      </w:pPr>
      <w:r w:rsidRPr="00E36038">
        <w:rPr>
          <w:lang w:val="en-US"/>
        </w:rPr>
        <w:t>R1-1612039</w:t>
      </w:r>
      <w:r>
        <w:rPr>
          <w:lang w:val="en-US"/>
        </w:rPr>
        <w:t xml:space="preserve">, </w:t>
      </w:r>
      <w:r w:rsidRPr="00E36038">
        <w:rPr>
          <w:lang w:val="en-US"/>
        </w:rPr>
        <w:t xml:space="preserve"> </w:t>
      </w:r>
      <w:r>
        <w:rPr>
          <w:lang w:val="en-US"/>
        </w:rPr>
        <w:t>“</w:t>
      </w:r>
      <w:r w:rsidRPr="00E36038">
        <w:rPr>
          <w:lang w:val="en-US"/>
        </w:rPr>
        <w:t>Updated high way rural mobilit</w:t>
      </w:r>
      <w:r>
        <w:rPr>
          <w:lang w:val="en-US"/>
        </w:rPr>
        <w:t>y evaluations” Qualcomm Incorporated</w:t>
      </w:r>
    </w:p>
    <w:p w:rsidR="00E36038" w:rsidRDefault="00094B61" w:rsidP="00094B61">
      <w:pPr>
        <w:numPr>
          <w:ilvl w:val="0"/>
          <w:numId w:val="14"/>
        </w:numPr>
        <w:rPr>
          <w:lang w:val="en-US"/>
        </w:rPr>
      </w:pPr>
      <w:r w:rsidRPr="00094B61">
        <w:rPr>
          <w:lang w:val="en-US"/>
        </w:rPr>
        <w:t>R1-1700739</w:t>
      </w:r>
      <w:r w:rsidR="00E36038">
        <w:rPr>
          <w:lang w:val="en-US"/>
        </w:rPr>
        <w:t>,</w:t>
      </w:r>
      <w:r w:rsidR="00E36038" w:rsidRPr="00E36038">
        <w:rPr>
          <w:lang w:val="en-US"/>
        </w:rPr>
        <w:t xml:space="preserve"> </w:t>
      </w:r>
      <w:r w:rsidR="00E36038">
        <w:rPr>
          <w:lang w:val="en-US"/>
        </w:rPr>
        <w:t>“</w:t>
      </w:r>
      <w:r w:rsidR="00E36038" w:rsidRPr="00E36038">
        <w:rPr>
          <w:lang w:val="en-US"/>
        </w:rPr>
        <w:t>UL based mobility design and performance evaluation</w:t>
      </w:r>
      <w:r w:rsidR="00E36038">
        <w:rPr>
          <w:lang w:val="en-US"/>
        </w:rPr>
        <w:t>” Qualcomm Incorporated</w:t>
      </w:r>
    </w:p>
    <w:p w:rsidR="005311F0" w:rsidRPr="00742246" w:rsidRDefault="005311F0" w:rsidP="00C6440D">
      <w:pPr>
        <w:rPr>
          <w:lang w:val="en-US" w:eastAsia="zh-CN"/>
        </w:rPr>
      </w:pPr>
    </w:p>
    <w:sectPr w:rsidR="005311F0" w:rsidRPr="00742246" w:rsidSect="00A36F33"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AEA" w:rsidRDefault="00AB3AEA">
      <w:r>
        <w:separator/>
      </w:r>
    </w:p>
  </w:endnote>
  <w:endnote w:type="continuationSeparator" w:id="0">
    <w:p w:rsidR="00AB3AEA" w:rsidRDefault="00AB3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1B2" w:rsidRDefault="002671B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273F6">
      <w:t>6</w:t>
    </w:r>
    <w:r>
      <w:fldChar w:fldCharType="end"/>
    </w:r>
  </w:p>
  <w:p w:rsidR="00CB43B9" w:rsidRDefault="00CB43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AEA" w:rsidRDefault="00AB3AEA">
      <w:r>
        <w:separator/>
      </w:r>
    </w:p>
  </w:footnote>
  <w:footnote w:type="continuationSeparator" w:id="0">
    <w:p w:rsidR="00AB3AEA" w:rsidRDefault="00AB3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6pt;height:15.6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A26661"/>
    <w:multiLevelType w:val="hybridMultilevel"/>
    <w:tmpl w:val="B28AE59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9FF0821"/>
    <w:multiLevelType w:val="hybridMultilevel"/>
    <w:tmpl w:val="2B56D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6C8035C"/>
    <w:multiLevelType w:val="hybridMultilevel"/>
    <w:tmpl w:val="20583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0B70687"/>
    <w:multiLevelType w:val="hybridMultilevel"/>
    <w:tmpl w:val="39AE53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F1D6A21"/>
    <w:multiLevelType w:val="singleLevel"/>
    <w:tmpl w:val="A100F9D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4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15"/>
  </w:num>
  <w:num w:numId="5">
    <w:abstractNumId w:val="11"/>
  </w:num>
  <w:num w:numId="6">
    <w:abstractNumId w:val="1"/>
  </w:num>
  <w:num w:numId="7">
    <w:abstractNumId w:val="5"/>
  </w:num>
  <w:num w:numId="8">
    <w:abstractNumId w:val="7"/>
  </w:num>
  <w:num w:numId="9">
    <w:abstractNumId w:val="9"/>
  </w:num>
  <w:num w:numId="10">
    <w:abstractNumId w:val="12"/>
  </w:num>
  <w:num w:numId="11">
    <w:abstractNumId w:val="2"/>
  </w:num>
  <w:num w:numId="12">
    <w:abstractNumId w:val="8"/>
  </w:num>
  <w:num w:numId="13">
    <w:abstractNumId w:val="6"/>
    <w:lvlOverride w:ilvl="0">
      <w:startOverride w:val="1"/>
    </w:lvlOverride>
  </w:num>
  <w:num w:numId="14">
    <w:abstractNumId w:val="13"/>
    <w:lvlOverride w:ilvl="0">
      <w:startOverride w:val="1"/>
    </w:lvlOverride>
  </w:num>
  <w:num w:numId="15">
    <w:abstractNumId w:val="1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B83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5F55"/>
    <w:rsid w:val="0000613E"/>
    <w:rsid w:val="000061F2"/>
    <w:rsid w:val="000068C4"/>
    <w:rsid w:val="00006AA0"/>
    <w:rsid w:val="00006CA9"/>
    <w:rsid w:val="00006DBF"/>
    <w:rsid w:val="00007B64"/>
    <w:rsid w:val="000110CA"/>
    <w:rsid w:val="00011116"/>
    <w:rsid w:val="000118F6"/>
    <w:rsid w:val="00011EE0"/>
    <w:rsid w:val="000127AD"/>
    <w:rsid w:val="000130E2"/>
    <w:rsid w:val="00013CB8"/>
    <w:rsid w:val="00015330"/>
    <w:rsid w:val="0001565F"/>
    <w:rsid w:val="0001701A"/>
    <w:rsid w:val="0001724A"/>
    <w:rsid w:val="00017B9D"/>
    <w:rsid w:val="00017C43"/>
    <w:rsid w:val="000205C0"/>
    <w:rsid w:val="000208D1"/>
    <w:rsid w:val="000209BD"/>
    <w:rsid w:val="00020BFF"/>
    <w:rsid w:val="000224E8"/>
    <w:rsid w:val="000229DA"/>
    <w:rsid w:val="00022E4A"/>
    <w:rsid w:val="00022E97"/>
    <w:rsid w:val="000231BA"/>
    <w:rsid w:val="0002345E"/>
    <w:rsid w:val="00023E5C"/>
    <w:rsid w:val="00025434"/>
    <w:rsid w:val="000263F7"/>
    <w:rsid w:val="0002747B"/>
    <w:rsid w:val="000274A8"/>
    <w:rsid w:val="00027B18"/>
    <w:rsid w:val="00031567"/>
    <w:rsid w:val="000323EC"/>
    <w:rsid w:val="00032529"/>
    <w:rsid w:val="00032AB8"/>
    <w:rsid w:val="0003419C"/>
    <w:rsid w:val="000346B7"/>
    <w:rsid w:val="000357E9"/>
    <w:rsid w:val="00036710"/>
    <w:rsid w:val="00037B33"/>
    <w:rsid w:val="000408C0"/>
    <w:rsid w:val="00040B64"/>
    <w:rsid w:val="0004127F"/>
    <w:rsid w:val="00041783"/>
    <w:rsid w:val="00042122"/>
    <w:rsid w:val="000421C4"/>
    <w:rsid w:val="0004220B"/>
    <w:rsid w:val="000425F0"/>
    <w:rsid w:val="00043030"/>
    <w:rsid w:val="00043833"/>
    <w:rsid w:val="00043BC5"/>
    <w:rsid w:val="00043F79"/>
    <w:rsid w:val="000442D9"/>
    <w:rsid w:val="00044562"/>
    <w:rsid w:val="00044BAA"/>
    <w:rsid w:val="00044D81"/>
    <w:rsid w:val="0004500C"/>
    <w:rsid w:val="000460B7"/>
    <w:rsid w:val="000468A5"/>
    <w:rsid w:val="00046FF2"/>
    <w:rsid w:val="00047A86"/>
    <w:rsid w:val="00047D2B"/>
    <w:rsid w:val="000502EF"/>
    <w:rsid w:val="0005048B"/>
    <w:rsid w:val="0005049E"/>
    <w:rsid w:val="0005055D"/>
    <w:rsid w:val="000511C0"/>
    <w:rsid w:val="000517A9"/>
    <w:rsid w:val="00052018"/>
    <w:rsid w:val="000520DD"/>
    <w:rsid w:val="00053CC3"/>
    <w:rsid w:val="0005476A"/>
    <w:rsid w:val="00054CEB"/>
    <w:rsid w:val="0005627F"/>
    <w:rsid w:val="00057DA6"/>
    <w:rsid w:val="00057F83"/>
    <w:rsid w:val="00061E8D"/>
    <w:rsid w:val="000622D3"/>
    <w:rsid w:val="000624E4"/>
    <w:rsid w:val="000627CF"/>
    <w:rsid w:val="00062A3B"/>
    <w:rsid w:val="00064173"/>
    <w:rsid w:val="000649FD"/>
    <w:rsid w:val="000655EF"/>
    <w:rsid w:val="00066553"/>
    <w:rsid w:val="00070CDD"/>
    <w:rsid w:val="00070E98"/>
    <w:rsid w:val="00071DB6"/>
    <w:rsid w:val="00072EDF"/>
    <w:rsid w:val="000737A3"/>
    <w:rsid w:val="000737BB"/>
    <w:rsid w:val="00073C97"/>
    <w:rsid w:val="000743CE"/>
    <w:rsid w:val="00074AC3"/>
    <w:rsid w:val="000750F5"/>
    <w:rsid w:val="00075247"/>
    <w:rsid w:val="000759EB"/>
    <w:rsid w:val="00076E9F"/>
    <w:rsid w:val="0007781A"/>
    <w:rsid w:val="000810B7"/>
    <w:rsid w:val="00081C37"/>
    <w:rsid w:val="0008200D"/>
    <w:rsid w:val="00083024"/>
    <w:rsid w:val="000832CF"/>
    <w:rsid w:val="00083842"/>
    <w:rsid w:val="000843D9"/>
    <w:rsid w:val="000846EA"/>
    <w:rsid w:val="00084F0C"/>
    <w:rsid w:val="00085DF3"/>
    <w:rsid w:val="0008605F"/>
    <w:rsid w:val="00086B96"/>
    <w:rsid w:val="00087B37"/>
    <w:rsid w:val="000908DE"/>
    <w:rsid w:val="00091874"/>
    <w:rsid w:val="00093E22"/>
    <w:rsid w:val="00094829"/>
    <w:rsid w:val="00094B61"/>
    <w:rsid w:val="00095EC9"/>
    <w:rsid w:val="0009762D"/>
    <w:rsid w:val="00097964"/>
    <w:rsid w:val="00097992"/>
    <w:rsid w:val="00097FD1"/>
    <w:rsid w:val="000A010D"/>
    <w:rsid w:val="000A0268"/>
    <w:rsid w:val="000A0C11"/>
    <w:rsid w:val="000A10EB"/>
    <w:rsid w:val="000A122B"/>
    <w:rsid w:val="000A1FEF"/>
    <w:rsid w:val="000A22B8"/>
    <w:rsid w:val="000A2A6F"/>
    <w:rsid w:val="000A2D64"/>
    <w:rsid w:val="000A3579"/>
    <w:rsid w:val="000A3769"/>
    <w:rsid w:val="000A394F"/>
    <w:rsid w:val="000A4C5A"/>
    <w:rsid w:val="000A689E"/>
    <w:rsid w:val="000A6CBD"/>
    <w:rsid w:val="000B0426"/>
    <w:rsid w:val="000B0E88"/>
    <w:rsid w:val="000B1185"/>
    <w:rsid w:val="000B13E4"/>
    <w:rsid w:val="000B1EFF"/>
    <w:rsid w:val="000B316B"/>
    <w:rsid w:val="000B48A6"/>
    <w:rsid w:val="000B4B4A"/>
    <w:rsid w:val="000B5774"/>
    <w:rsid w:val="000B5F7E"/>
    <w:rsid w:val="000B6C31"/>
    <w:rsid w:val="000B78CC"/>
    <w:rsid w:val="000B7912"/>
    <w:rsid w:val="000C00E1"/>
    <w:rsid w:val="000C0304"/>
    <w:rsid w:val="000C10AB"/>
    <w:rsid w:val="000C1BFE"/>
    <w:rsid w:val="000C42DD"/>
    <w:rsid w:val="000C4E93"/>
    <w:rsid w:val="000C6CBB"/>
    <w:rsid w:val="000C6D76"/>
    <w:rsid w:val="000C6E31"/>
    <w:rsid w:val="000C7168"/>
    <w:rsid w:val="000D0344"/>
    <w:rsid w:val="000D1A60"/>
    <w:rsid w:val="000D2D17"/>
    <w:rsid w:val="000D3B23"/>
    <w:rsid w:val="000D468C"/>
    <w:rsid w:val="000D6DB4"/>
    <w:rsid w:val="000E02F8"/>
    <w:rsid w:val="000E07AC"/>
    <w:rsid w:val="000E1353"/>
    <w:rsid w:val="000E13C9"/>
    <w:rsid w:val="000E2D55"/>
    <w:rsid w:val="000E301C"/>
    <w:rsid w:val="000E3370"/>
    <w:rsid w:val="000E4329"/>
    <w:rsid w:val="000E558F"/>
    <w:rsid w:val="000E6F5D"/>
    <w:rsid w:val="000E7B72"/>
    <w:rsid w:val="000E7C81"/>
    <w:rsid w:val="000F025B"/>
    <w:rsid w:val="000F1C2B"/>
    <w:rsid w:val="000F1FC4"/>
    <w:rsid w:val="000F446E"/>
    <w:rsid w:val="000F5047"/>
    <w:rsid w:val="000F5067"/>
    <w:rsid w:val="000F524C"/>
    <w:rsid w:val="000F59D9"/>
    <w:rsid w:val="000F691B"/>
    <w:rsid w:val="000F6965"/>
    <w:rsid w:val="000F6E6D"/>
    <w:rsid w:val="000F7A9D"/>
    <w:rsid w:val="000F7B91"/>
    <w:rsid w:val="000F7C68"/>
    <w:rsid w:val="00100151"/>
    <w:rsid w:val="00100609"/>
    <w:rsid w:val="00100BFE"/>
    <w:rsid w:val="0010194B"/>
    <w:rsid w:val="00101C00"/>
    <w:rsid w:val="00101C0B"/>
    <w:rsid w:val="00101C82"/>
    <w:rsid w:val="001024B9"/>
    <w:rsid w:val="0010310D"/>
    <w:rsid w:val="0010434F"/>
    <w:rsid w:val="001053B5"/>
    <w:rsid w:val="0010634F"/>
    <w:rsid w:val="00107C59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4EBF"/>
    <w:rsid w:val="00116BF0"/>
    <w:rsid w:val="00117B42"/>
    <w:rsid w:val="00117E84"/>
    <w:rsid w:val="0012056B"/>
    <w:rsid w:val="00120909"/>
    <w:rsid w:val="0012105B"/>
    <w:rsid w:val="00121CA2"/>
    <w:rsid w:val="0012227B"/>
    <w:rsid w:val="00122471"/>
    <w:rsid w:val="001227E7"/>
    <w:rsid w:val="00122930"/>
    <w:rsid w:val="00122A05"/>
    <w:rsid w:val="00122D8A"/>
    <w:rsid w:val="0012460D"/>
    <w:rsid w:val="001254EE"/>
    <w:rsid w:val="001256F0"/>
    <w:rsid w:val="00125A22"/>
    <w:rsid w:val="00125FCA"/>
    <w:rsid w:val="00126539"/>
    <w:rsid w:val="00126BF7"/>
    <w:rsid w:val="00126C58"/>
    <w:rsid w:val="001273F6"/>
    <w:rsid w:val="00130774"/>
    <w:rsid w:val="0013091C"/>
    <w:rsid w:val="00130C8A"/>
    <w:rsid w:val="00130DE2"/>
    <w:rsid w:val="001312D1"/>
    <w:rsid w:val="0013156C"/>
    <w:rsid w:val="00131814"/>
    <w:rsid w:val="00131C65"/>
    <w:rsid w:val="00131EA5"/>
    <w:rsid w:val="0013204A"/>
    <w:rsid w:val="001324AB"/>
    <w:rsid w:val="00132625"/>
    <w:rsid w:val="001326D0"/>
    <w:rsid w:val="00135B09"/>
    <w:rsid w:val="00136E59"/>
    <w:rsid w:val="00140232"/>
    <w:rsid w:val="0014087A"/>
    <w:rsid w:val="00141333"/>
    <w:rsid w:val="00141DD6"/>
    <w:rsid w:val="00143A5E"/>
    <w:rsid w:val="00144AA6"/>
    <w:rsid w:val="00145B36"/>
    <w:rsid w:val="0014638D"/>
    <w:rsid w:val="00150699"/>
    <w:rsid w:val="0015093A"/>
    <w:rsid w:val="00150FD5"/>
    <w:rsid w:val="00152608"/>
    <w:rsid w:val="00153B0D"/>
    <w:rsid w:val="0015526C"/>
    <w:rsid w:val="0015591C"/>
    <w:rsid w:val="00155DB0"/>
    <w:rsid w:val="00156EAA"/>
    <w:rsid w:val="00157372"/>
    <w:rsid w:val="00157EDB"/>
    <w:rsid w:val="0016006A"/>
    <w:rsid w:val="0016044E"/>
    <w:rsid w:val="00160540"/>
    <w:rsid w:val="00160DF5"/>
    <w:rsid w:val="00161278"/>
    <w:rsid w:val="00162EA4"/>
    <w:rsid w:val="001636D5"/>
    <w:rsid w:val="00163EEC"/>
    <w:rsid w:val="00164E91"/>
    <w:rsid w:val="00165014"/>
    <w:rsid w:val="001679FD"/>
    <w:rsid w:val="00167FDF"/>
    <w:rsid w:val="00170176"/>
    <w:rsid w:val="0017039C"/>
    <w:rsid w:val="0017100B"/>
    <w:rsid w:val="00171F68"/>
    <w:rsid w:val="0017427C"/>
    <w:rsid w:val="00175C84"/>
    <w:rsid w:val="00177369"/>
    <w:rsid w:val="001775C4"/>
    <w:rsid w:val="001778DC"/>
    <w:rsid w:val="00177ED9"/>
    <w:rsid w:val="0018017B"/>
    <w:rsid w:val="00181069"/>
    <w:rsid w:val="00184281"/>
    <w:rsid w:val="00184548"/>
    <w:rsid w:val="00184EF7"/>
    <w:rsid w:val="001860A0"/>
    <w:rsid w:val="0018710D"/>
    <w:rsid w:val="0019227A"/>
    <w:rsid w:val="001930D9"/>
    <w:rsid w:val="00193197"/>
    <w:rsid w:val="0019522E"/>
    <w:rsid w:val="00195343"/>
    <w:rsid w:val="00195650"/>
    <w:rsid w:val="00195FA6"/>
    <w:rsid w:val="0019659B"/>
    <w:rsid w:val="001968A1"/>
    <w:rsid w:val="001977C8"/>
    <w:rsid w:val="00197C7B"/>
    <w:rsid w:val="00197E8A"/>
    <w:rsid w:val="001A1B88"/>
    <w:rsid w:val="001A1F92"/>
    <w:rsid w:val="001A2382"/>
    <w:rsid w:val="001A34F0"/>
    <w:rsid w:val="001A38C1"/>
    <w:rsid w:val="001A461E"/>
    <w:rsid w:val="001A6227"/>
    <w:rsid w:val="001A6524"/>
    <w:rsid w:val="001A66F3"/>
    <w:rsid w:val="001A68F4"/>
    <w:rsid w:val="001A6CB0"/>
    <w:rsid w:val="001B1BB1"/>
    <w:rsid w:val="001B1BC5"/>
    <w:rsid w:val="001B1D9D"/>
    <w:rsid w:val="001B1FB4"/>
    <w:rsid w:val="001B214A"/>
    <w:rsid w:val="001B2FCB"/>
    <w:rsid w:val="001B3D7B"/>
    <w:rsid w:val="001B3FFE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135"/>
    <w:rsid w:val="001C022C"/>
    <w:rsid w:val="001C0238"/>
    <w:rsid w:val="001C0482"/>
    <w:rsid w:val="001C111C"/>
    <w:rsid w:val="001C1982"/>
    <w:rsid w:val="001C2AB9"/>
    <w:rsid w:val="001C2DD3"/>
    <w:rsid w:val="001C4A8B"/>
    <w:rsid w:val="001C50FF"/>
    <w:rsid w:val="001C555F"/>
    <w:rsid w:val="001C5F62"/>
    <w:rsid w:val="001C6466"/>
    <w:rsid w:val="001C6FB6"/>
    <w:rsid w:val="001C7E96"/>
    <w:rsid w:val="001D1842"/>
    <w:rsid w:val="001D1EAA"/>
    <w:rsid w:val="001D2408"/>
    <w:rsid w:val="001D2965"/>
    <w:rsid w:val="001D44C8"/>
    <w:rsid w:val="001D4FA8"/>
    <w:rsid w:val="001D4FD4"/>
    <w:rsid w:val="001D504E"/>
    <w:rsid w:val="001D6F72"/>
    <w:rsid w:val="001D6F77"/>
    <w:rsid w:val="001D711B"/>
    <w:rsid w:val="001D7B32"/>
    <w:rsid w:val="001E0B57"/>
    <w:rsid w:val="001E0E99"/>
    <w:rsid w:val="001E1A4D"/>
    <w:rsid w:val="001E3038"/>
    <w:rsid w:val="001E35AF"/>
    <w:rsid w:val="001E3784"/>
    <w:rsid w:val="001E41F3"/>
    <w:rsid w:val="001E429A"/>
    <w:rsid w:val="001E4AA3"/>
    <w:rsid w:val="001E50E2"/>
    <w:rsid w:val="001E51D5"/>
    <w:rsid w:val="001E6065"/>
    <w:rsid w:val="001E6B31"/>
    <w:rsid w:val="001E7450"/>
    <w:rsid w:val="001E7D40"/>
    <w:rsid w:val="001F0201"/>
    <w:rsid w:val="001F0CA1"/>
    <w:rsid w:val="001F19A6"/>
    <w:rsid w:val="001F2538"/>
    <w:rsid w:val="001F2CFC"/>
    <w:rsid w:val="001F3BDF"/>
    <w:rsid w:val="001F429D"/>
    <w:rsid w:val="001F46A0"/>
    <w:rsid w:val="001F46F6"/>
    <w:rsid w:val="001F477C"/>
    <w:rsid w:val="001F545F"/>
    <w:rsid w:val="001F5B17"/>
    <w:rsid w:val="001F6117"/>
    <w:rsid w:val="001F7A97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2ADC"/>
    <w:rsid w:val="00203410"/>
    <w:rsid w:val="0020365D"/>
    <w:rsid w:val="002042A1"/>
    <w:rsid w:val="002043C2"/>
    <w:rsid w:val="00204AC0"/>
    <w:rsid w:val="0020587A"/>
    <w:rsid w:val="00205B9C"/>
    <w:rsid w:val="00205CD5"/>
    <w:rsid w:val="00206268"/>
    <w:rsid w:val="00206464"/>
    <w:rsid w:val="00207048"/>
    <w:rsid w:val="0020745E"/>
    <w:rsid w:val="00207793"/>
    <w:rsid w:val="002107B2"/>
    <w:rsid w:val="0021160E"/>
    <w:rsid w:val="00212651"/>
    <w:rsid w:val="002130DB"/>
    <w:rsid w:val="00214991"/>
    <w:rsid w:val="00215E50"/>
    <w:rsid w:val="002176E4"/>
    <w:rsid w:val="0021794E"/>
    <w:rsid w:val="00220315"/>
    <w:rsid w:val="00220898"/>
    <w:rsid w:val="00220D1E"/>
    <w:rsid w:val="002214AD"/>
    <w:rsid w:val="0022182B"/>
    <w:rsid w:val="002225DA"/>
    <w:rsid w:val="00223971"/>
    <w:rsid w:val="0022418F"/>
    <w:rsid w:val="0022499C"/>
    <w:rsid w:val="00224B6C"/>
    <w:rsid w:val="00224EC8"/>
    <w:rsid w:val="002255B7"/>
    <w:rsid w:val="00225BF4"/>
    <w:rsid w:val="00225E3B"/>
    <w:rsid w:val="002261DC"/>
    <w:rsid w:val="002263AA"/>
    <w:rsid w:val="002266DC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3F2B"/>
    <w:rsid w:val="002343D2"/>
    <w:rsid w:val="00234668"/>
    <w:rsid w:val="00234883"/>
    <w:rsid w:val="00234F69"/>
    <w:rsid w:val="00235251"/>
    <w:rsid w:val="00235B4C"/>
    <w:rsid w:val="00236705"/>
    <w:rsid w:val="0023683D"/>
    <w:rsid w:val="00236A30"/>
    <w:rsid w:val="00236C26"/>
    <w:rsid w:val="002376A3"/>
    <w:rsid w:val="002379A1"/>
    <w:rsid w:val="00237BBB"/>
    <w:rsid w:val="00237FAD"/>
    <w:rsid w:val="0024335F"/>
    <w:rsid w:val="00243BC1"/>
    <w:rsid w:val="00244332"/>
    <w:rsid w:val="00244B5C"/>
    <w:rsid w:val="002459E0"/>
    <w:rsid w:val="00245B23"/>
    <w:rsid w:val="00246DE8"/>
    <w:rsid w:val="0025022A"/>
    <w:rsid w:val="00250854"/>
    <w:rsid w:val="002516AA"/>
    <w:rsid w:val="0025228F"/>
    <w:rsid w:val="00252FDD"/>
    <w:rsid w:val="002530BE"/>
    <w:rsid w:val="00253D27"/>
    <w:rsid w:val="00253EB4"/>
    <w:rsid w:val="00253FB2"/>
    <w:rsid w:val="00254E98"/>
    <w:rsid w:val="00257195"/>
    <w:rsid w:val="0025772C"/>
    <w:rsid w:val="002578D8"/>
    <w:rsid w:val="00261065"/>
    <w:rsid w:val="002613A5"/>
    <w:rsid w:val="00263802"/>
    <w:rsid w:val="002654C7"/>
    <w:rsid w:val="00265B22"/>
    <w:rsid w:val="00265FB9"/>
    <w:rsid w:val="002671B2"/>
    <w:rsid w:val="00267881"/>
    <w:rsid w:val="00270A19"/>
    <w:rsid w:val="00271DE1"/>
    <w:rsid w:val="002723F2"/>
    <w:rsid w:val="00273499"/>
    <w:rsid w:val="00273821"/>
    <w:rsid w:val="00273B20"/>
    <w:rsid w:val="00273FC1"/>
    <w:rsid w:val="00274E67"/>
    <w:rsid w:val="00275D12"/>
    <w:rsid w:val="00276CD2"/>
    <w:rsid w:val="0027770F"/>
    <w:rsid w:val="00277A1E"/>
    <w:rsid w:val="0028062F"/>
    <w:rsid w:val="002808AD"/>
    <w:rsid w:val="00280FEC"/>
    <w:rsid w:val="00281E9E"/>
    <w:rsid w:val="00281EB0"/>
    <w:rsid w:val="00282038"/>
    <w:rsid w:val="00282341"/>
    <w:rsid w:val="00282E7C"/>
    <w:rsid w:val="00283091"/>
    <w:rsid w:val="0028456D"/>
    <w:rsid w:val="00285749"/>
    <w:rsid w:val="0028675B"/>
    <w:rsid w:val="00286AB7"/>
    <w:rsid w:val="00287E40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967E1"/>
    <w:rsid w:val="002970E2"/>
    <w:rsid w:val="00297CE1"/>
    <w:rsid w:val="00297F18"/>
    <w:rsid w:val="002A0ED8"/>
    <w:rsid w:val="002A35D0"/>
    <w:rsid w:val="002A3934"/>
    <w:rsid w:val="002A3B6A"/>
    <w:rsid w:val="002A622D"/>
    <w:rsid w:val="002A6CC9"/>
    <w:rsid w:val="002A6F52"/>
    <w:rsid w:val="002A6FBE"/>
    <w:rsid w:val="002B1C9E"/>
    <w:rsid w:val="002B1E85"/>
    <w:rsid w:val="002B4A9F"/>
    <w:rsid w:val="002B565A"/>
    <w:rsid w:val="002B59FE"/>
    <w:rsid w:val="002B689A"/>
    <w:rsid w:val="002B6F44"/>
    <w:rsid w:val="002B717E"/>
    <w:rsid w:val="002B7766"/>
    <w:rsid w:val="002C0977"/>
    <w:rsid w:val="002C197A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B6"/>
    <w:rsid w:val="002C6820"/>
    <w:rsid w:val="002C7216"/>
    <w:rsid w:val="002C73CF"/>
    <w:rsid w:val="002C7B02"/>
    <w:rsid w:val="002D1D19"/>
    <w:rsid w:val="002D2081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721E"/>
    <w:rsid w:val="002D7380"/>
    <w:rsid w:val="002E068A"/>
    <w:rsid w:val="002E0E47"/>
    <w:rsid w:val="002E0E6D"/>
    <w:rsid w:val="002E16EB"/>
    <w:rsid w:val="002E2184"/>
    <w:rsid w:val="002E3CAD"/>
    <w:rsid w:val="002E3EF6"/>
    <w:rsid w:val="002E4216"/>
    <w:rsid w:val="002E438A"/>
    <w:rsid w:val="002E4555"/>
    <w:rsid w:val="002E4C5F"/>
    <w:rsid w:val="002E5A45"/>
    <w:rsid w:val="002E5E1A"/>
    <w:rsid w:val="002E5F60"/>
    <w:rsid w:val="002E74B9"/>
    <w:rsid w:val="002F03BC"/>
    <w:rsid w:val="002F088B"/>
    <w:rsid w:val="002F1E63"/>
    <w:rsid w:val="002F1F95"/>
    <w:rsid w:val="002F3542"/>
    <w:rsid w:val="002F4309"/>
    <w:rsid w:val="002F55B2"/>
    <w:rsid w:val="002F56DE"/>
    <w:rsid w:val="002F5F6B"/>
    <w:rsid w:val="002F6B54"/>
    <w:rsid w:val="002F7A88"/>
    <w:rsid w:val="003001D0"/>
    <w:rsid w:val="00302459"/>
    <w:rsid w:val="003028B2"/>
    <w:rsid w:val="00303421"/>
    <w:rsid w:val="00303DCF"/>
    <w:rsid w:val="003045A8"/>
    <w:rsid w:val="00304785"/>
    <w:rsid w:val="003055FF"/>
    <w:rsid w:val="00305706"/>
    <w:rsid w:val="00305BD4"/>
    <w:rsid w:val="00305EE5"/>
    <w:rsid w:val="0030696B"/>
    <w:rsid w:val="003079D9"/>
    <w:rsid w:val="00307BD7"/>
    <w:rsid w:val="003105AE"/>
    <w:rsid w:val="0031083D"/>
    <w:rsid w:val="00310AAF"/>
    <w:rsid w:val="00310F20"/>
    <w:rsid w:val="00311227"/>
    <w:rsid w:val="0031179C"/>
    <w:rsid w:val="00312856"/>
    <w:rsid w:val="0031543D"/>
    <w:rsid w:val="00315F2F"/>
    <w:rsid w:val="00316D12"/>
    <w:rsid w:val="00316D4A"/>
    <w:rsid w:val="003173E6"/>
    <w:rsid w:val="00320587"/>
    <w:rsid w:val="003205DA"/>
    <w:rsid w:val="00320632"/>
    <w:rsid w:val="0032143F"/>
    <w:rsid w:val="00321599"/>
    <w:rsid w:val="00321F15"/>
    <w:rsid w:val="00322BF9"/>
    <w:rsid w:val="0032363C"/>
    <w:rsid w:val="00324E7A"/>
    <w:rsid w:val="00325769"/>
    <w:rsid w:val="00325B85"/>
    <w:rsid w:val="00326166"/>
    <w:rsid w:val="00326C1A"/>
    <w:rsid w:val="003271A6"/>
    <w:rsid w:val="00327381"/>
    <w:rsid w:val="003274D6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AAC"/>
    <w:rsid w:val="003406B4"/>
    <w:rsid w:val="00340FC5"/>
    <w:rsid w:val="003410F1"/>
    <w:rsid w:val="00341115"/>
    <w:rsid w:val="00341D9C"/>
    <w:rsid w:val="00342A3B"/>
    <w:rsid w:val="00343595"/>
    <w:rsid w:val="003436A3"/>
    <w:rsid w:val="003452B6"/>
    <w:rsid w:val="00346702"/>
    <w:rsid w:val="00347361"/>
    <w:rsid w:val="0035052F"/>
    <w:rsid w:val="003511B3"/>
    <w:rsid w:val="00351711"/>
    <w:rsid w:val="00351927"/>
    <w:rsid w:val="00351B7B"/>
    <w:rsid w:val="00351BCD"/>
    <w:rsid w:val="0035213E"/>
    <w:rsid w:val="00352A6B"/>
    <w:rsid w:val="00352AE4"/>
    <w:rsid w:val="0035378A"/>
    <w:rsid w:val="00353A10"/>
    <w:rsid w:val="00355891"/>
    <w:rsid w:val="00355E3A"/>
    <w:rsid w:val="00355E72"/>
    <w:rsid w:val="003561A9"/>
    <w:rsid w:val="003568F8"/>
    <w:rsid w:val="00357A1A"/>
    <w:rsid w:val="00360667"/>
    <w:rsid w:val="00360F50"/>
    <w:rsid w:val="003616A4"/>
    <w:rsid w:val="00361D36"/>
    <w:rsid w:val="0036204C"/>
    <w:rsid w:val="003621A3"/>
    <w:rsid w:val="00362F25"/>
    <w:rsid w:val="00363667"/>
    <w:rsid w:val="003643D7"/>
    <w:rsid w:val="00364510"/>
    <w:rsid w:val="00365562"/>
    <w:rsid w:val="00366FA1"/>
    <w:rsid w:val="00367757"/>
    <w:rsid w:val="0037004C"/>
    <w:rsid w:val="003703CB"/>
    <w:rsid w:val="0037119B"/>
    <w:rsid w:val="003716D6"/>
    <w:rsid w:val="00371EED"/>
    <w:rsid w:val="00372392"/>
    <w:rsid w:val="003723A2"/>
    <w:rsid w:val="0037260A"/>
    <w:rsid w:val="00372A7D"/>
    <w:rsid w:val="003739A1"/>
    <w:rsid w:val="00373E10"/>
    <w:rsid w:val="0037427C"/>
    <w:rsid w:val="00377746"/>
    <w:rsid w:val="00380EBB"/>
    <w:rsid w:val="003819DC"/>
    <w:rsid w:val="00381C0D"/>
    <w:rsid w:val="00381F6C"/>
    <w:rsid w:val="00382B41"/>
    <w:rsid w:val="003834D4"/>
    <w:rsid w:val="003835C2"/>
    <w:rsid w:val="00384193"/>
    <w:rsid w:val="00384EED"/>
    <w:rsid w:val="003862C3"/>
    <w:rsid w:val="00386A4C"/>
    <w:rsid w:val="0038714A"/>
    <w:rsid w:val="00387985"/>
    <w:rsid w:val="00387A61"/>
    <w:rsid w:val="00387EF5"/>
    <w:rsid w:val="00390EDA"/>
    <w:rsid w:val="0039179F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A0935"/>
    <w:rsid w:val="003A15B6"/>
    <w:rsid w:val="003A1ABF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B05C1"/>
    <w:rsid w:val="003B2161"/>
    <w:rsid w:val="003B3117"/>
    <w:rsid w:val="003B5800"/>
    <w:rsid w:val="003B5D1A"/>
    <w:rsid w:val="003B774B"/>
    <w:rsid w:val="003B7BC8"/>
    <w:rsid w:val="003B7C7F"/>
    <w:rsid w:val="003C0C26"/>
    <w:rsid w:val="003C1312"/>
    <w:rsid w:val="003C3310"/>
    <w:rsid w:val="003C3FAD"/>
    <w:rsid w:val="003C4C53"/>
    <w:rsid w:val="003C57A4"/>
    <w:rsid w:val="003C6D1F"/>
    <w:rsid w:val="003C6D51"/>
    <w:rsid w:val="003C7216"/>
    <w:rsid w:val="003D0F1F"/>
    <w:rsid w:val="003D17A2"/>
    <w:rsid w:val="003D1A37"/>
    <w:rsid w:val="003D3517"/>
    <w:rsid w:val="003D4B4C"/>
    <w:rsid w:val="003D4CBF"/>
    <w:rsid w:val="003D4EFC"/>
    <w:rsid w:val="003D5219"/>
    <w:rsid w:val="003D5DCB"/>
    <w:rsid w:val="003D6692"/>
    <w:rsid w:val="003D66DA"/>
    <w:rsid w:val="003D6F36"/>
    <w:rsid w:val="003D7D85"/>
    <w:rsid w:val="003E0E02"/>
    <w:rsid w:val="003E0E80"/>
    <w:rsid w:val="003E0EFE"/>
    <w:rsid w:val="003E2447"/>
    <w:rsid w:val="003E3A8C"/>
    <w:rsid w:val="003E3ABC"/>
    <w:rsid w:val="003E43D4"/>
    <w:rsid w:val="003E4491"/>
    <w:rsid w:val="003E47BE"/>
    <w:rsid w:val="003E4F0B"/>
    <w:rsid w:val="003E576C"/>
    <w:rsid w:val="003E657F"/>
    <w:rsid w:val="003E6759"/>
    <w:rsid w:val="003E69F6"/>
    <w:rsid w:val="003E6C2A"/>
    <w:rsid w:val="003E71D0"/>
    <w:rsid w:val="003E7F9C"/>
    <w:rsid w:val="003F0800"/>
    <w:rsid w:val="003F1A72"/>
    <w:rsid w:val="003F1DA4"/>
    <w:rsid w:val="003F21A6"/>
    <w:rsid w:val="003F2306"/>
    <w:rsid w:val="003F27D5"/>
    <w:rsid w:val="003F2910"/>
    <w:rsid w:val="003F2930"/>
    <w:rsid w:val="003F441D"/>
    <w:rsid w:val="003F5304"/>
    <w:rsid w:val="003F5516"/>
    <w:rsid w:val="003F61EC"/>
    <w:rsid w:val="003F6A59"/>
    <w:rsid w:val="003F71BC"/>
    <w:rsid w:val="004021D3"/>
    <w:rsid w:val="00405F3D"/>
    <w:rsid w:val="0040734E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02CE"/>
    <w:rsid w:val="00421E1E"/>
    <w:rsid w:val="00421EAB"/>
    <w:rsid w:val="00424DF9"/>
    <w:rsid w:val="00426620"/>
    <w:rsid w:val="0042735E"/>
    <w:rsid w:val="00427BCC"/>
    <w:rsid w:val="004318BE"/>
    <w:rsid w:val="00433E63"/>
    <w:rsid w:val="004349C3"/>
    <w:rsid w:val="00434A52"/>
    <w:rsid w:val="00434BE2"/>
    <w:rsid w:val="00435C19"/>
    <w:rsid w:val="00435C42"/>
    <w:rsid w:val="00437000"/>
    <w:rsid w:val="00437A99"/>
    <w:rsid w:val="004407C5"/>
    <w:rsid w:val="00440E69"/>
    <w:rsid w:val="00441CFA"/>
    <w:rsid w:val="00441DB5"/>
    <w:rsid w:val="00444983"/>
    <w:rsid w:val="00444A23"/>
    <w:rsid w:val="00444F8C"/>
    <w:rsid w:val="004453C9"/>
    <w:rsid w:val="00445A1C"/>
    <w:rsid w:val="0044674B"/>
    <w:rsid w:val="00446771"/>
    <w:rsid w:val="00453767"/>
    <w:rsid w:val="00453897"/>
    <w:rsid w:val="004542E4"/>
    <w:rsid w:val="00454B84"/>
    <w:rsid w:val="004555BE"/>
    <w:rsid w:val="00455A36"/>
    <w:rsid w:val="00455F90"/>
    <w:rsid w:val="004567A8"/>
    <w:rsid w:val="00456EF9"/>
    <w:rsid w:val="00456FB2"/>
    <w:rsid w:val="0046072B"/>
    <w:rsid w:val="004607BA"/>
    <w:rsid w:val="00460DDF"/>
    <w:rsid w:val="00460DFE"/>
    <w:rsid w:val="00461017"/>
    <w:rsid w:val="0046198D"/>
    <w:rsid w:val="00461FA9"/>
    <w:rsid w:val="00462B70"/>
    <w:rsid w:val="00463D08"/>
    <w:rsid w:val="004648C5"/>
    <w:rsid w:val="00465D0F"/>
    <w:rsid w:val="00466481"/>
    <w:rsid w:val="0046666E"/>
    <w:rsid w:val="004667D7"/>
    <w:rsid w:val="00466B68"/>
    <w:rsid w:val="00467069"/>
    <w:rsid w:val="004678D4"/>
    <w:rsid w:val="0046794E"/>
    <w:rsid w:val="00470010"/>
    <w:rsid w:val="00470165"/>
    <w:rsid w:val="00470BC2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3DB"/>
    <w:rsid w:val="0047550E"/>
    <w:rsid w:val="00475FA8"/>
    <w:rsid w:val="004761B3"/>
    <w:rsid w:val="0047739E"/>
    <w:rsid w:val="004818D8"/>
    <w:rsid w:val="004822A4"/>
    <w:rsid w:val="004822F3"/>
    <w:rsid w:val="00482B96"/>
    <w:rsid w:val="00483D3E"/>
    <w:rsid w:val="00483DD0"/>
    <w:rsid w:val="00483ED7"/>
    <w:rsid w:val="00484112"/>
    <w:rsid w:val="004865D5"/>
    <w:rsid w:val="00486D5B"/>
    <w:rsid w:val="00487A1F"/>
    <w:rsid w:val="004905B3"/>
    <w:rsid w:val="004911AD"/>
    <w:rsid w:val="0049166A"/>
    <w:rsid w:val="00491C2A"/>
    <w:rsid w:val="00491E6B"/>
    <w:rsid w:val="00491F4A"/>
    <w:rsid w:val="00492263"/>
    <w:rsid w:val="00492450"/>
    <w:rsid w:val="00492BE4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70D1"/>
    <w:rsid w:val="004A057E"/>
    <w:rsid w:val="004A1824"/>
    <w:rsid w:val="004A2817"/>
    <w:rsid w:val="004A29EE"/>
    <w:rsid w:val="004A2DFD"/>
    <w:rsid w:val="004A2EF8"/>
    <w:rsid w:val="004A35BF"/>
    <w:rsid w:val="004A3677"/>
    <w:rsid w:val="004A44A3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B09D6"/>
    <w:rsid w:val="004B254E"/>
    <w:rsid w:val="004B3A22"/>
    <w:rsid w:val="004B3D21"/>
    <w:rsid w:val="004B4375"/>
    <w:rsid w:val="004B4C38"/>
    <w:rsid w:val="004B5426"/>
    <w:rsid w:val="004B5622"/>
    <w:rsid w:val="004B73E3"/>
    <w:rsid w:val="004B75AB"/>
    <w:rsid w:val="004C0682"/>
    <w:rsid w:val="004C0C0C"/>
    <w:rsid w:val="004C0CE1"/>
    <w:rsid w:val="004C4FA4"/>
    <w:rsid w:val="004C5480"/>
    <w:rsid w:val="004C5649"/>
    <w:rsid w:val="004C65ED"/>
    <w:rsid w:val="004C702B"/>
    <w:rsid w:val="004C733A"/>
    <w:rsid w:val="004C7705"/>
    <w:rsid w:val="004C78C2"/>
    <w:rsid w:val="004D051C"/>
    <w:rsid w:val="004D0597"/>
    <w:rsid w:val="004D068E"/>
    <w:rsid w:val="004D0807"/>
    <w:rsid w:val="004D14A6"/>
    <w:rsid w:val="004D221A"/>
    <w:rsid w:val="004D228E"/>
    <w:rsid w:val="004D244F"/>
    <w:rsid w:val="004D345B"/>
    <w:rsid w:val="004D5606"/>
    <w:rsid w:val="004D5ADE"/>
    <w:rsid w:val="004D6157"/>
    <w:rsid w:val="004D679B"/>
    <w:rsid w:val="004D77DC"/>
    <w:rsid w:val="004E03FF"/>
    <w:rsid w:val="004E118E"/>
    <w:rsid w:val="004E131C"/>
    <w:rsid w:val="004E1D68"/>
    <w:rsid w:val="004E22D6"/>
    <w:rsid w:val="004E4D87"/>
    <w:rsid w:val="004E6920"/>
    <w:rsid w:val="004E7EAF"/>
    <w:rsid w:val="004F0D89"/>
    <w:rsid w:val="004F13DF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F3D"/>
    <w:rsid w:val="004F73A5"/>
    <w:rsid w:val="004F76F4"/>
    <w:rsid w:val="004F777A"/>
    <w:rsid w:val="004F79E8"/>
    <w:rsid w:val="00500786"/>
    <w:rsid w:val="00501087"/>
    <w:rsid w:val="00501FA3"/>
    <w:rsid w:val="00502CE9"/>
    <w:rsid w:val="00502EB2"/>
    <w:rsid w:val="00503992"/>
    <w:rsid w:val="0050449A"/>
    <w:rsid w:val="00504E75"/>
    <w:rsid w:val="005058E9"/>
    <w:rsid w:val="00506B18"/>
    <w:rsid w:val="00506CEC"/>
    <w:rsid w:val="00507909"/>
    <w:rsid w:val="00510A81"/>
    <w:rsid w:val="00510F75"/>
    <w:rsid w:val="00511F04"/>
    <w:rsid w:val="005123CD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17225"/>
    <w:rsid w:val="005203B7"/>
    <w:rsid w:val="0052072E"/>
    <w:rsid w:val="005223F3"/>
    <w:rsid w:val="005223F9"/>
    <w:rsid w:val="00522A48"/>
    <w:rsid w:val="00523095"/>
    <w:rsid w:val="00523857"/>
    <w:rsid w:val="00523B56"/>
    <w:rsid w:val="005242AC"/>
    <w:rsid w:val="00525DC3"/>
    <w:rsid w:val="005266F6"/>
    <w:rsid w:val="00526805"/>
    <w:rsid w:val="00526910"/>
    <w:rsid w:val="0052757D"/>
    <w:rsid w:val="0052770D"/>
    <w:rsid w:val="00527855"/>
    <w:rsid w:val="005304D0"/>
    <w:rsid w:val="00530D6B"/>
    <w:rsid w:val="005310DB"/>
    <w:rsid w:val="005311F0"/>
    <w:rsid w:val="00531843"/>
    <w:rsid w:val="00531C66"/>
    <w:rsid w:val="005325DA"/>
    <w:rsid w:val="00532F2B"/>
    <w:rsid w:val="005330EE"/>
    <w:rsid w:val="00533F7F"/>
    <w:rsid w:val="00534912"/>
    <w:rsid w:val="00534D3E"/>
    <w:rsid w:val="00535724"/>
    <w:rsid w:val="005357B3"/>
    <w:rsid w:val="005365BE"/>
    <w:rsid w:val="00536B80"/>
    <w:rsid w:val="0054059A"/>
    <w:rsid w:val="00540FEA"/>
    <w:rsid w:val="00541256"/>
    <w:rsid w:val="00542C8C"/>
    <w:rsid w:val="00544023"/>
    <w:rsid w:val="0054438E"/>
    <w:rsid w:val="00545372"/>
    <w:rsid w:val="0054576E"/>
    <w:rsid w:val="005457F5"/>
    <w:rsid w:val="00546EF4"/>
    <w:rsid w:val="005473E7"/>
    <w:rsid w:val="0054785C"/>
    <w:rsid w:val="005501A1"/>
    <w:rsid w:val="00550DD0"/>
    <w:rsid w:val="00551346"/>
    <w:rsid w:val="00551C3E"/>
    <w:rsid w:val="00551DDD"/>
    <w:rsid w:val="00552D60"/>
    <w:rsid w:val="00553354"/>
    <w:rsid w:val="00553B83"/>
    <w:rsid w:val="005544A2"/>
    <w:rsid w:val="005546C7"/>
    <w:rsid w:val="00554EF5"/>
    <w:rsid w:val="00555282"/>
    <w:rsid w:val="005554DB"/>
    <w:rsid w:val="0055657A"/>
    <w:rsid w:val="0055665E"/>
    <w:rsid w:val="00557C6C"/>
    <w:rsid w:val="005602B5"/>
    <w:rsid w:val="005609CE"/>
    <w:rsid w:val="00561083"/>
    <w:rsid w:val="00562FE9"/>
    <w:rsid w:val="005634D7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3C46"/>
    <w:rsid w:val="00573CE7"/>
    <w:rsid w:val="00573E45"/>
    <w:rsid w:val="0057426E"/>
    <w:rsid w:val="00575C14"/>
    <w:rsid w:val="005761D2"/>
    <w:rsid w:val="00576998"/>
    <w:rsid w:val="00577456"/>
    <w:rsid w:val="00577754"/>
    <w:rsid w:val="00577B6F"/>
    <w:rsid w:val="00577BB6"/>
    <w:rsid w:val="0058049A"/>
    <w:rsid w:val="0058102B"/>
    <w:rsid w:val="005813D4"/>
    <w:rsid w:val="0058274A"/>
    <w:rsid w:val="005831DD"/>
    <w:rsid w:val="00583D3F"/>
    <w:rsid w:val="0058472F"/>
    <w:rsid w:val="0058478D"/>
    <w:rsid w:val="00584912"/>
    <w:rsid w:val="00584B06"/>
    <w:rsid w:val="00584D33"/>
    <w:rsid w:val="0058567A"/>
    <w:rsid w:val="005865D8"/>
    <w:rsid w:val="00586DD7"/>
    <w:rsid w:val="00586EB0"/>
    <w:rsid w:val="00586F21"/>
    <w:rsid w:val="00592A98"/>
    <w:rsid w:val="005936AE"/>
    <w:rsid w:val="005936AF"/>
    <w:rsid w:val="00594020"/>
    <w:rsid w:val="005944E5"/>
    <w:rsid w:val="005949DE"/>
    <w:rsid w:val="00594A46"/>
    <w:rsid w:val="00594C55"/>
    <w:rsid w:val="00594E44"/>
    <w:rsid w:val="005959DB"/>
    <w:rsid w:val="0059611C"/>
    <w:rsid w:val="00596C01"/>
    <w:rsid w:val="005A0195"/>
    <w:rsid w:val="005A2C0F"/>
    <w:rsid w:val="005A2C83"/>
    <w:rsid w:val="005A2C9F"/>
    <w:rsid w:val="005A3636"/>
    <w:rsid w:val="005A36CA"/>
    <w:rsid w:val="005A3E77"/>
    <w:rsid w:val="005A4684"/>
    <w:rsid w:val="005A5317"/>
    <w:rsid w:val="005A5B67"/>
    <w:rsid w:val="005A6F63"/>
    <w:rsid w:val="005A77C6"/>
    <w:rsid w:val="005A7BC5"/>
    <w:rsid w:val="005B0273"/>
    <w:rsid w:val="005B0621"/>
    <w:rsid w:val="005B142A"/>
    <w:rsid w:val="005B17D5"/>
    <w:rsid w:val="005B21D8"/>
    <w:rsid w:val="005B286F"/>
    <w:rsid w:val="005B288E"/>
    <w:rsid w:val="005B5098"/>
    <w:rsid w:val="005B57AD"/>
    <w:rsid w:val="005B6109"/>
    <w:rsid w:val="005B64D0"/>
    <w:rsid w:val="005B662F"/>
    <w:rsid w:val="005B6F97"/>
    <w:rsid w:val="005B71D3"/>
    <w:rsid w:val="005B79EA"/>
    <w:rsid w:val="005C0B1C"/>
    <w:rsid w:val="005C0EEC"/>
    <w:rsid w:val="005C25B7"/>
    <w:rsid w:val="005C346F"/>
    <w:rsid w:val="005C3822"/>
    <w:rsid w:val="005C3EA0"/>
    <w:rsid w:val="005C4616"/>
    <w:rsid w:val="005C48DB"/>
    <w:rsid w:val="005C4A86"/>
    <w:rsid w:val="005C7656"/>
    <w:rsid w:val="005D0520"/>
    <w:rsid w:val="005D1877"/>
    <w:rsid w:val="005D1DAC"/>
    <w:rsid w:val="005D2E91"/>
    <w:rsid w:val="005D38FB"/>
    <w:rsid w:val="005D4473"/>
    <w:rsid w:val="005D4D6C"/>
    <w:rsid w:val="005D5A2E"/>
    <w:rsid w:val="005E0079"/>
    <w:rsid w:val="005E066C"/>
    <w:rsid w:val="005E2C44"/>
    <w:rsid w:val="005E300B"/>
    <w:rsid w:val="005E3280"/>
    <w:rsid w:val="005E50BD"/>
    <w:rsid w:val="005E5A4E"/>
    <w:rsid w:val="005E64D8"/>
    <w:rsid w:val="005F0E08"/>
    <w:rsid w:val="005F1E30"/>
    <w:rsid w:val="005F3174"/>
    <w:rsid w:val="005F32BA"/>
    <w:rsid w:val="005F48CD"/>
    <w:rsid w:val="005F5AC7"/>
    <w:rsid w:val="00600A54"/>
    <w:rsid w:val="00600BB7"/>
    <w:rsid w:val="00600DEE"/>
    <w:rsid w:val="00600E5D"/>
    <w:rsid w:val="006012B9"/>
    <w:rsid w:val="00602547"/>
    <w:rsid w:val="00604E6A"/>
    <w:rsid w:val="00604EAF"/>
    <w:rsid w:val="006050F1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5149"/>
    <w:rsid w:val="00615686"/>
    <w:rsid w:val="00615C80"/>
    <w:rsid w:val="00615D4F"/>
    <w:rsid w:val="00615EEE"/>
    <w:rsid w:val="006177CF"/>
    <w:rsid w:val="006178E0"/>
    <w:rsid w:val="00620452"/>
    <w:rsid w:val="00620B0F"/>
    <w:rsid w:val="006214DB"/>
    <w:rsid w:val="00621C57"/>
    <w:rsid w:val="00621D26"/>
    <w:rsid w:val="00622936"/>
    <w:rsid w:val="0062336F"/>
    <w:rsid w:val="00623FA7"/>
    <w:rsid w:val="00625940"/>
    <w:rsid w:val="00625CEF"/>
    <w:rsid w:val="00626C01"/>
    <w:rsid w:val="00626DE8"/>
    <w:rsid w:val="0062747E"/>
    <w:rsid w:val="0062772E"/>
    <w:rsid w:val="00627890"/>
    <w:rsid w:val="00627D95"/>
    <w:rsid w:val="00630165"/>
    <w:rsid w:val="006302A6"/>
    <w:rsid w:val="00630D2E"/>
    <w:rsid w:val="00631181"/>
    <w:rsid w:val="006314DA"/>
    <w:rsid w:val="006324C9"/>
    <w:rsid w:val="0063381B"/>
    <w:rsid w:val="00634784"/>
    <w:rsid w:val="00634C72"/>
    <w:rsid w:val="00635D14"/>
    <w:rsid w:val="006361F3"/>
    <w:rsid w:val="00636332"/>
    <w:rsid w:val="006407A8"/>
    <w:rsid w:val="006409C9"/>
    <w:rsid w:val="00641134"/>
    <w:rsid w:val="006418C7"/>
    <w:rsid w:val="00641C1D"/>
    <w:rsid w:val="006428D6"/>
    <w:rsid w:val="0064294D"/>
    <w:rsid w:val="00642952"/>
    <w:rsid w:val="006429F8"/>
    <w:rsid w:val="00642ED4"/>
    <w:rsid w:val="006438A5"/>
    <w:rsid w:val="006439F7"/>
    <w:rsid w:val="00643D70"/>
    <w:rsid w:val="00643FDE"/>
    <w:rsid w:val="0064476B"/>
    <w:rsid w:val="00645127"/>
    <w:rsid w:val="00646458"/>
    <w:rsid w:val="006464D4"/>
    <w:rsid w:val="00647E1E"/>
    <w:rsid w:val="00650D03"/>
    <w:rsid w:val="00650DF8"/>
    <w:rsid w:val="00652E41"/>
    <w:rsid w:val="00653D47"/>
    <w:rsid w:val="0065407D"/>
    <w:rsid w:val="00654A1C"/>
    <w:rsid w:val="00656298"/>
    <w:rsid w:val="0065648E"/>
    <w:rsid w:val="006574A6"/>
    <w:rsid w:val="0066041B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6F"/>
    <w:rsid w:val="006705F0"/>
    <w:rsid w:val="00670B5A"/>
    <w:rsid w:val="00670B7C"/>
    <w:rsid w:val="00670E91"/>
    <w:rsid w:val="00671283"/>
    <w:rsid w:val="00671DF8"/>
    <w:rsid w:val="00672394"/>
    <w:rsid w:val="006726F6"/>
    <w:rsid w:val="006726FE"/>
    <w:rsid w:val="006736F7"/>
    <w:rsid w:val="00673B4E"/>
    <w:rsid w:val="00673F38"/>
    <w:rsid w:val="00674A87"/>
    <w:rsid w:val="006765FF"/>
    <w:rsid w:val="00677958"/>
    <w:rsid w:val="00681497"/>
    <w:rsid w:val="00681942"/>
    <w:rsid w:val="00683590"/>
    <w:rsid w:val="00683743"/>
    <w:rsid w:val="00683A98"/>
    <w:rsid w:val="0068422A"/>
    <w:rsid w:val="00684A80"/>
    <w:rsid w:val="006853A9"/>
    <w:rsid w:val="00685676"/>
    <w:rsid w:val="00685CB5"/>
    <w:rsid w:val="0068764D"/>
    <w:rsid w:val="006906C2"/>
    <w:rsid w:val="00690D77"/>
    <w:rsid w:val="00691B7F"/>
    <w:rsid w:val="00693451"/>
    <w:rsid w:val="00693A52"/>
    <w:rsid w:val="00694F02"/>
    <w:rsid w:val="0069605A"/>
    <w:rsid w:val="00696285"/>
    <w:rsid w:val="006A084B"/>
    <w:rsid w:val="006A1714"/>
    <w:rsid w:val="006A318F"/>
    <w:rsid w:val="006A31B6"/>
    <w:rsid w:val="006A443D"/>
    <w:rsid w:val="006A4792"/>
    <w:rsid w:val="006A4BC4"/>
    <w:rsid w:val="006A664F"/>
    <w:rsid w:val="006A6838"/>
    <w:rsid w:val="006A6996"/>
    <w:rsid w:val="006A6C31"/>
    <w:rsid w:val="006A7D56"/>
    <w:rsid w:val="006B007A"/>
    <w:rsid w:val="006B178C"/>
    <w:rsid w:val="006B1CA7"/>
    <w:rsid w:val="006B269E"/>
    <w:rsid w:val="006B2F6F"/>
    <w:rsid w:val="006B4140"/>
    <w:rsid w:val="006B4EF4"/>
    <w:rsid w:val="006B5246"/>
    <w:rsid w:val="006B54BE"/>
    <w:rsid w:val="006B595B"/>
    <w:rsid w:val="006C0933"/>
    <w:rsid w:val="006C09F2"/>
    <w:rsid w:val="006C0EE6"/>
    <w:rsid w:val="006C1600"/>
    <w:rsid w:val="006C268C"/>
    <w:rsid w:val="006C34C8"/>
    <w:rsid w:val="006C366D"/>
    <w:rsid w:val="006C3E60"/>
    <w:rsid w:val="006C73D1"/>
    <w:rsid w:val="006C76A0"/>
    <w:rsid w:val="006D0082"/>
    <w:rsid w:val="006D059C"/>
    <w:rsid w:val="006D0D08"/>
    <w:rsid w:val="006D1E5C"/>
    <w:rsid w:val="006D226B"/>
    <w:rsid w:val="006D2F71"/>
    <w:rsid w:val="006D3886"/>
    <w:rsid w:val="006D39AD"/>
    <w:rsid w:val="006D53C8"/>
    <w:rsid w:val="006D54A5"/>
    <w:rsid w:val="006D610E"/>
    <w:rsid w:val="006D6200"/>
    <w:rsid w:val="006D6B98"/>
    <w:rsid w:val="006D6FC7"/>
    <w:rsid w:val="006E0B67"/>
    <w:rsid w:val="006E0CB0"/>
    <w:rsid w:val="006E208E"/>
    <w:rsid w:val="006E21E4"/>
    <w:rsid w:val="006E3A1C"/>
    <w:rsid w:val="006E46B3"/>
    <w:rsid w:val="006E59BA"/>
    <w:rsid w:val="006E6B63"/>
    <w:rsid w:val="006F14B7"/>
    <w:rsid w:val="006F1D76"/>
    <w:rsid w:val="006F2236"/>
    <w:rsid w:val="006F495F"/>
    <w:rsid w:val="006F4B6C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53"/>
    <w:rsid w:val="00700BE2"/>
    <w:rsid w:val="00700F08"/>
    <w:rsid w:val="00701F6E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D3A"/>
    <w:rsid w:val="00707E09"/>
    <w:rsid w:val="00707F4B"/>
    <w:rsid w:val="0071066D"/>
    <w:rsid w:val="00711A5C"/>
    <w:rsid w:val="0071229A"/>
    <w:rsid w:val="007125B7"/>
    <w:rsid w:val="00712AA2"/>
    <w:rsid w:val="00712F5A"/>
    <w:rsid w:val="007132D7"/>
    <w:rsid w:val="007136BA"/>
    <w:rsid w:val="00713EB1"/>
    <w:rsid w:val="007156C4"/>
    <w:rsid w:val="00716177"/>
    <w:rsid w:val="007174EE"/>
    <w:rsid w:val="007201DB"/>
    <w:rsid w:val="00720AED"/>
    <w:rsid w:val="00720CE4"/>
    <w:rsid w:val="00721BB2"/>
    <w:rsid w:val="00722655"/>
    <w:rsid w:val="007226F2"/>
    <w:rsid w:val="007237E8"/>
    <w:rsid w:val="00724231"/>
    <w:rsid w:val="00724BF1"/>
    <w:rsid w:val="00724E2E"/>
    <w:rsid w:val="0072589F"/>
    <w:rsid w:val="00726AB8"/>
    <w:rsid w:val="00726B94"/>
    <w:rsid w:val="0072748D"/>
    <w:rsid w:val="007277FE"/>
    <w:rsid w:val="007304DD"/>
    <w:rsid w:val="007310F2"/>
    <w:rsid w:val="007316DF"/>
    <w:rsid w:val="007320A6"/>
    <w:rsid w:val="0073213F"/>
    <w:rsid w:val="00732E28"/>
    <w:rsid w:val="00733013"/>
    <w:rsid w:val="00733D85"/>
    <w:rsid w:val="00733DB4"/>
    <w:rsid w:val="007346E2"/>
    <w:rsid w:val="007359D7"/>
    <w:rsid w:val="00735ADE"/>
    <w:rsid w:val="007378BA"/>
    <w:rsid w:val="007401A3"/>
    <w:rsid w:val="00740280"/>
    <w:rsid w:val="00741D6E"/>
    <w:rsid w:val="00742246"/>
    <w:rsid w:val="0074377F"/>
    <w:rsid w:val="00744523"/>
    <w:rsid w:val="00745687"/>
    <w:rsid w:val="00745A19"/>
    <w:rsid w:val="007464A1"/>
    <w:rsid w:val="00746768"/>
    <w:rsid w:val="007468E1"/>
    <w:rsid w:val="00746DAC"/>
    <w:rsid w:val="00746F66"/>
    <w:rsid w:val="00747B88"/>
    <w:rsid w:val="007503B9"/>
    <w:rsid w:val="007506E8"/>
    <w:rsid w:val="007517B6"/>
    <w:rsid w:val="00751E8D"/>
    <w:rsid w:val="00752020"/>
    <w:rsid w:val="0075286F"/>
    <w:rsid w:val="007531D8"/>
    <w:rsid w:val="007538D1"/>
    <w:rsid w:val="00753A02"/>
    <w:rsid w:val="0075402D"/>
    <w:rsid w:val="00754097"/>
    <w:rsid w:val="007543D9"/>
    <w:rsid w:val="00756CA7"/>
    <w:rsid w:val="00761AD4"/>
    <w:rsid w:val="00763A8A"/>
    <w:rsid w:val="007652AA"/>
    <w:rsid w:val="00765492"/>
    <w:rsid w:val="007659A7"/>
    <w:rsid w:val="00766154"/>
    <w:rsid w:val="007669BF"/>
    <w:rsid w:val="007678AB"/>
    <w:rsid w:val="007678C0"/>
    <w:rsid w:val="007700E9"/>
    <w:rsid w:val="007705B7"/>
    <w:rsid w:val="0077070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8F6"/>
    <w:rsid w:val="00777DB3"/>
    <w:rsid w:val="00777E7B"/>
    <w:rsid w:val="007806CB"/>
    <w:rsid w:val="00780B3C"/>
    <w:rsid w:val="00783003"/>
    <w:rsid w:val="007831B3"/>
    <w:rsid w:val="00783551"/>
    <w:rsid w:val="0078392A"/>
    <w:rsid w:val="007848BE"/>
    <w:rsid w:val="00785178"/>
    <w:rsid w:val="0078572C"/>
    <w:rsid w:val="00785739"/>
    <w:rsid w:val="007868A0"/>
    <w:rsid w:val="00786955"/>
    <w:rsid w:val="00786961"/>
    <w:rsid w:val="007876DB"/>
    <w:rsid w:val="00787C48"/>
    <w:rsid w:val="00791465"/>
    <w:rsid w:val="00791F23"/>
    <w:rsid w:val="0079204A"/>
    <w:rsid w:val="007922F8"/>
    <w:rsid w:val="00792CD6"/>
    <w:rsid w:val="007931BA"/>
    <w:rsid w:val="00793D7A"/>
    <w:rsid w:val="0079442D"/>
    <w:rsid w:val="00794441"/>
    <w:rsid w:val="00795E88"/>
    <w:rsid w:val="0079609B"/>
    <w:rsid w:val="00796155"/>
    <w:rsid w:val="00796522"/>
    <w:rsid w:val="00797510"/>
    <w:rsid w:val="00797D98"/>
    <w:rsid w:val="00797E2E"/>
    <w:rsid w:val="007A0801"/>
    <w:rsid w:val="007A2B62"/>
    <w:rsid w:val="007A4053"/>
    <w:rsid w:val="007A4999"/>
    <w:rsid w:val="007A4CD1"/>
    <w:rsid w:val="007A7114"/>
    <w:rsid w:val="007A76A0"/>
    <w:rsid w:val="007B3DFE"/>
    <w:rsid w:val="007B43A5"/>
    <w:rsid w:val="007B446A"/>
    <w:rsid w:val="007B512A"/>
    <w:rsid w:val="007B5967"/>
    <w:rsid w:val="007B5C47"/>
    <w:rsid w:val="007B6720"/>
    <w:rsid w:val="007B6F42"/>
    <w:rsid w:val="007B744C"/>
    <w:rsid w:val="007B74F1"/>
    <w:rsid w:val="007C1493"/>
    <w:rsid w:val="007C1ABF"/>
    <w:rsid w:val="007C2E02"/>
    <w:rsid w:val="007C31E4"/>
    <w:rsid w:val="007C377C"/>
    <w:rsid w:val="007C3D26"/>
    <w:rsid w:val="007C4F48"/>
    <w:rsid w:val="007C50C2"/>
    <w:rsid w:val="007C6B55"/>
    <w:rsid w:val="007C7B97"/>
    <w:rsid w:val="007D0F5F"/>
    <w:rsid w:val="007D10FB"/>
    <w:rsid w:val="007D180C"/>
    <w:rsid w:val="007D1F62"/>
    <w:rsid w:val="007D211E"/>
    <w:rsid w:val="007D36F1"/>
    <w:rsid w:val="007D3C19"/>
    <w:rsid w:val="007D4472"/>
    <w:rsid w:val="007D4827"/>
    <w:rsid w:val="007D54F5"/>
    <w:rsid w:val="007D6137"/>
    <w:rsid w:val="007D6BB2"/>
    <w:rsid w:val="007D7072"/>
    <w:rsid w:val="007D72EC"/>
    <w:rsid w:val="007D7D7A"/>
    <w:rsid w:val="007E06D6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81A"/>
    <w:rsid w:val="007F2759"/>
    <w:rsid w:val="007F38D9"/>
    <w:rsid w:val="007F3BE3"/>
    <w:rsid w:val="007F3EAE"/>
    <w:rsid w:val="007F402D"/>
    <w:rsid w:val="007F4260"/>
    <w:rsid w:val="007F4E74"/>
    <w:rsid w:val="007F6092"/>
    <w:rsid w:val="007F64B6"/>
    <w:rsid w:val="007F6AD6"/>
    <w:rsid w:val="007F749D"/>
    <w:rsid w:val="007F750E"/>
    <w:rsid w:val="007F7A8D"/>
    <w:rsid w:val="007F7ACC"/>
    <w:rsid w:val="00800FAA"/>
    <w:rsid w:val="00801B02"/>
    <w:rsid w:val="00804A7D"/>
    <w:rsid w:val="0080653B"/>
    <w:rsid w:val="00807633"/>
    <w:rsid w:val="00807E69"/>
    <w:rsid w:val="00807E7A"/>
    <w:rsid w:val="00811EB2"/>
    <w:rsid w:val="00814156"/>
    <w:rsid w:val="0081496B"/>
    <w:rsid w:val="00815BEA"/>
    <w:rsid w:val="00821EEF"/>
    <w:rsid w:val="00822F59"/>
    <w:rsid w:val="0082326C"/>
    <w:rsid w:val="008236A1"/>
    <w:rsid w:val="00824F4C"/>
    <w:rsid w:val="0082525D"/>
    <w:rsid w:val="00826975"/>
    <w:rsid w:val="00826B86"/>
    <w:rsid w:val="00827178"/>
    <w:rsid w:val="00827BE8"/>
    <w:rsid w:val="0083056C"/>
    <w:rsid w:val="008316E1"/>
    <w:rsid w:val="0083245A"/>
    <w:rsid w:val="00832EE8"/>
    <w:rsid w:val="00833076"/>
    <w:rsid w:val="00833D68"/>
    <w:rsid w:val="008341DD"/>
    <w:rsid w:val="00835204"/>
    <w:rsid w:val="008353C5"/>
    <w:rsid w:val="0083568C"/>
    <w:rsid w:val="0083606D"/>
    <w:rsid w:val="00836974"/>
    <w:rsid w:val="00837EEB"/>
    <w:rsid w:val="00841840"/>
    <w:rsid w:val="008421D3"/>
    <w:rsid w:val="00842F5B"/>
    <w:rsid w:val="00843B67"/>
    <w:rsid w:val="0084422A"/>
    <w:rsid w:val="00844D9D"/>
    <w:rsid w:val="00846236"/>
    <w:rsid w:val="0084650B"/>
    <w:rsid w:val="00847222"/>
    <w:rsid w:val="00847343"/>
    <w:rsid w:val="0085210C"/>
    <w:rsid w:val="008525BE"/>
    <w:rsid w:val="008537FC"/>
    <w:rsid w:val="008542C0"/>
    <w:rsid w:val="008547A3"/>
    <w:rsid w:val="00855806"/>
    <w:rsid w:val="00855B68"/>
    <w:rsid w:val="0085631C"/>
    <w:rsid w:val="0085641C"/>
    <w:rsid w:val="008579C0"/>
    <w:rsid w:val="0086068C"/>
    <w:rsid w:val="0086122E"/>
    <w:rsid w:val="00861746"/>
    <w:rsid w:val="00861DD9"/>
    <w:rsid w:val="00863EE0"/>
    <w:rsid w:val="00864D51"/>
    <w:rsid w:val="0086513D"/>
    <w:rsid w:val="008653BE"/>
    <w:rsid w:val="00865837"/>
    <w:rsid w:val="00866388"/>
    <w:rsid w:val="008677D5"/>
    <w:rsid w:val="0086790E"/>
    <w:rsid w:val="00871375"/>
    <w:rsid w:val="00871DCE"/>
    <w:rsid w:val="00872C69"/>
    <w:rsid w:val="008736B6"/>
    <w:rsid w:val="00873AA0"/>
    <w:rsid w:val="00874E26"/>
    <w:rsid w:val="008774DA"/>
    <w:rsid w:val="00877ACA"/>
    <w:rsid w:val="008809A6"/>
    <w:rsid w:val="0088193D"/>
    <w:rsid w:val="00881BC8"/>
    <w:rsid w:val="00882D49"/>
    <w:rsid w:val="008838A3"/>
    <w:rsid w:val="00884B10"/>
    <w:rsid w:val="00884DB8"/>
    <w:rsid w:val="00884E52"/>
    <w:rsid w:val="008851E6"/>
    <w:rsid w:val="008854DA"/>
    <w:rsid w:val="00885747"/>
    <w:rsid w:val="008860B9"/>
    <w:rsid w:val="008862E1"/>
    <w:rsid w:val="00886D94"/>
    <w:rsid w:val="00887424"/>
    <w:rsid w:val="00887747"/>
    <w:rsid w:val="00890994"/>
    <w:rsid w:val="00890C7C"/>
    <w:rsid w:val="00890F8C"/>
    <w:rsid w:val="008918A8"/>
    <w:rsid w:val="008922C2"/>
    <w:rsid w:val="00892701"/>
    <w:rsid w:val="0089307B"/>
    <w:rsid w:val="00893900"/>
    <w:rsid w:val="00893AA9"/>
    <w:rsid w:val="008946B7"/>
    <w:rsid w:val="00894CFF"/>
    <w:rsid w:val="00896A58"/>
    <w:rsid w:val="00897872"/>
    <w:rsid w:val="008A0411"/>
    <w:rsid w:val="008A07B6"/>
    <w:rsid w:val="008A4B74"/>
    <w:rsid w:val="008A4C0E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174"/>
    <w:rsid w:val="008B2872"/>
    <w:rsid w:val="008B291E"/>
    <w:rsid w:val="008B3F70"/>
    <w:rsid w:val="008B4739"/>
    <w:rsid w:val="008B5027"/>
    <w:rsid w:val="008B6722"/>
    <w:rsid w:val="008B74A1"/>
    <w:rsid w:val="008B751B"/>
    <w:rsid w:val="008B79CD"/>
    <w:rsid w:val="008C09B4"/>
    <w:rsid w:val="008C0CFF"/>
    <w:rsid w:val="008C124D"/>
    <w:rsid w:val="008C1D61"/>
    <w:rsid w:val="008C1E98"/>
    <w:rsid w:val="008C2871"/>
    <w:rsid w:val="008C2B76"/>
    <w:rsid w:val="008C320D"/>
    <w:rsid w:val="008C47B0"/>
    <w:rsid w:val="008C53F3"/>
    <w:rsid w:val="008C591A"/>
    <w:rsid w:val="008C5BF7"/>
    <w:rsid w:val="008C6A61"/>
    <w:rsid w:val="008C6A72"/>
    <w:rsid w:val="008C700B"/>
    <w:rsid w:val="008C7645"/>
    <w:rsid w:val="008C7D0D"/>
    <w:rsid w:val="008D0901"/>
    <w:rsid w:val="008D0ED6"/>
    <w:rsid w:val="008D10F3"/>
    <w:rsid w:val="008D1335"/>
    <w:rsid w:val="008D176B"/>
    <w:rsid w:val="008D1CC6"/>
    <w:rsid w:val="008D2C81"/>
    <w:rsid w:val="008D4F05"/>
    <w:rsid w:val="008D54BC"/>
    <w:rsid w:val="008D54D3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0D2F"/>
    <w:rsid w:val="008E120E"/>
    <w:rsid w:val="008E317F"/>
    <w:rsid w:val="008E48DB"/>
    <w:rsid w:val="008E5123"/>
    <w:rsid w:val="008E5CF9"/>
    <w:rsid w:val="008E726F"/>
    <w:rsid w:val="008E79CD"/>
    <w:rsid w:val="008E7DBA"/>
    <w:rsid w:val="008F003B"/>
    <w:rsid w:val="008F14E1"/>
    <w:rsid w:val="008F1DD5"/>
    <w:rsid w:val="008F1F9E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5B85"/>
    <w:rsid w:val="008F77B1"/>
    <w:rsid w:val="008F797E"/>
    <w:rsid w:val="008F7B7E"/>
    <w:rsid w:val="008F7CD0"/>
    <w:rsid w:val="00900ECE"/>
    <w:rsid w:val="009029D6"/>
    <w:rsid w:val="00902D2A"/>
    <w:rsid w:val="009031F0"/>
    <w:rsid w:val="009035C5"/>
    <w:rsid w:val="00904758"/>
    <w:rsid w:val="009051C8"/>
    <w:rsid w:val="00905409"/>
    <w:rsid w:val="009055C7"/>
    <w:rsid w:val="009057A9"/>
    <w:rsid w:val="00905879"/>
    <w:rsid w:val="00905B1B"/>
    <w:rsid w:val="0090710A"/>
    <w:rsid w:val="009076C0"/>
    <w:rsid w:val="00910004"/>
    <w:rsid w:val="00910136"/>
    <w:rsid w:val="009118A8"/>
    <w:rsid w:val="0091229C"/>
    <w:rsid w:val="00916611"/>
    <w:rsid w:val="009173E2"/>
    <w:rsid w:val="0091792E"/>
    <w:rsid w:val="00917AF9"/>
    <w:rsid w:val="00920974"/>
    <w:rsid w:val="009222D0"/>
    <w:rsid w:val="009223F3"/>
    <w:rsid w:val="0092267B"/>
    <w:rsid w:val="00922D7C"/>
    <w:rsid w:val="009239BB"/>
    <w:rsid w:val="00923B21"/>
    <w:rsid w:val="009245BF"/>
    <w:rsid w:val="0092516E"/>
    <w:rsid w:val="009253D5"/>
    <w:rsid w:val="00926114"/>
    <w:rsid w:val="00927857"/>
    <w:rsid w:val="0093025F"/>
    <w:rsid w:val="00931E63"/>
    <w:rsid w:val="00932114"/>
    <w:rsid w:val="00932AE1"/>
    <w:rsid w:val="00933D96"/>
    <w:rsid w:val="009345CA"/>
    <w:rsid w:val="00934889"/>
    <w:rsid w:val="00935166"/>
    <w:rsid w:val="0093542F"/>
    <w:rsid w:val="00935487"/>
    <w:rsid w:val="0093654F"/>
    <w:rsid w:val="00936FF7"/>
    <w:rsid w:val="0093757B"/>
    <w:rsid w:val="00937F89"/>
    <w:rsid w:val="0094074A"/>
    <w:rsid w:val="009421CA"/>
    <w:rsid w:val="00942DAE"/>
    <w:rsid w:val="00942E79"/>
    <w:rsid w:val="009433E5"/>
    <w:rsid w:val="00943AAA"/>
    <w:rsid w:val="00945CE8"/>
    <w:rsid w:val="00946A28"/>
    <w:rsid w:val="009479AE"/>
    <w:rsid w:val="00950BB4"/>
    <w:rsid w:val="00951CDA"/>
    <w:rsid w:val="00952DFC"/>
    <w:rsid w:val="0095304E"/>
    <w:rsid w:val="009532B9"/>
    <w:rsid w:val="009545FA"/>
    <w:rsid w:val="00954A16"/>
    <w:rsid w:val="00955911"/>
    <w:rsid w:val="00955C83"/>
    <w:rsid w:val="00955EC7"/>
    <w:rsid w:val="009568A6"/>
    <w:rsid w:val="00956F3A"/>
    <w:rsid w:val="00957ED8"/>
    <w:rsid w:val="009601C4"/>
    <w:rsid w:val="009612A1"/>
    <w:rsid w:val="00964DEA"/>
    <w:rsid w:val="00966E9C"/>
    <w:rsid w:val="00967109"/>
    <w:rsid w:val="00967AEC"/>
    <w:rsid w:val="00967BBC"/>
    <w:rsid w:val="00970937"/>
    <w:rsid w:val="009730B0"/>
    <w:rsid w:val="00973326"/>
    <w:rsid w:val="00973564"/>
    <w:rsid w:val="00974045"/>
    <w:rsid w:val="0097454C"/>
    <w:rsid w:val="00974677"/>
    <w:rsid w:val="00974794"/>
    <w:rsid w:val="009749F3"/>
    <w:rsid w:val="00974FA3"/>
    <w:rsid w:val="00975E6F"/>
    <w:rsid w:val="0097649B"/>
    <w:rsid w:val="00980067"/>
    <w:rsid w:val="00981B7A"/>
    <w:rsid w:val="00982B90"/>
    <w:rsid w:val="00983665"/>
    <w:rsid w:val="00983808"/>
    <w:rsid w:val="0098407D"/>
    <w:rsid w:val="00986FB9"/>
    <w:rsid w:val="0098701C"/>
    <w:rsid w:val="00987BF6"/>
    <w:rsid w:val="00987F4F"/>
    <w:rsid w:val="00990A84"/>
    <w:rsid w:val="00991380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57"/>
    <w:rsid w:val="009A184B"/>
    <w:rsid w:val="009A1CFA"/>
    <w:rsid w:val="009A265A"/>
    <w:rsid w:val="009A3965"/>
    <w:rsid w:val="009A408D"/>
    <w:rsid w:val="009A516A"/>
    <w:rsid w:val="009A5309"/>
    <w:rsid w:val="009A5C52"/>
    <w:rsid w:val="009A5CEE"/>
    <w:rsid w:val="009A676C"/>
    <w:rsid w:val="009A722D"/>
    <w:rsid w:val="009A7356"/>
    <w:rsid w:val="009B0079"/>
    <w:rsid w:val="009B125E"/>
    <w:rsid w:val="009B2BFE"/>
    <w:rsid w:val="009B3419"/>
    <w:rsid w:val="009B350B"/>
    <w:rsid w:val="009B3D69"/>
    <w:rsid w:val="009B468E"/>
    <w:rsid w:val="009B5128"/>
    <w:rsid w:val="009B6FA1"/>
    <w:rsid w:val="009C1D65"/>
    <w:rsid w:val="009C3424"/>
    <w:rsid w:val="009C387A"/>
    <w:rsid w:val="009C3C1E"/>
    <w:rsid w:val="009C3F6D"/>
    <w:rsid w:val="009C4D66"/>
    <w:rsid w:val="009C4FD9"/>
    <w:rsid w:val="009C5B12"/>
    <w:rsid w:val="009C5D58"/>
    <w:rsid w:val="009C5FA0"/>
    <w:rsid w:val="009C6DFA"/>
    <w:rsid w:val="009D0574"/>
    <w:rsid w:val="009D119A"/>
    <w:rsid w:val="009D2027"/>
    <w:rsid w:val="009D3199"/>
    <w:rsid w:val="009D35CF"/>
    <w:rsid w:val="009D4386"/>
    <w:rsid w:val="009D4DCC"/>
    <w:rsid w:val="009D63F9"/>
    <w:rsid w:val="009D69DE"/>
    <w:rsid w:val="009D7893"/>
    <w:rsid w:val="009E0D45"/>
    <w:rsid w:val="009E15D3"/>
    <w:rsid w:val="009E1821"/>
    <w:rsid w:val="009E199D"/>
    <w:rsid w:val="009E2A13"/>
    <w:rsid w:val="009E3EFE"/>
    <w:rsid w:val="009E40F2"/>
    <w:rsid w:val="009E5207"/>
    <w:rsid w:val="009E58EE"/>
    <w:rsid w:val="009E66F7"/>
    <w:rsid w:val="009E6BC6"/>
    <w:rsid w:val="009E6DC2"/>
    <w:rsid w:val="009E7377"/>
    <w:rsid w:val="009E79AF"/>
    <w:rsid w:val="009F256E"/>
    <w:rsid w:val="009F458D"/>
    <w:rsid w:val="009F4F06"/>
    <w:rsid w:val="009F5C3D"/>
    <w:rsid w:val="009F6450"/>
    <w:rsid w:val="00A007DD"/>
    <w:rsid w:val="00A016DA"/>
    <w:rsid w:val="00A03496"/>
    <w:rsid w:val="00A044F6"/>
    <w:rsid w:val="00A06114"/>
    <w:rsid w:val="00A0622B"/>
    <w:rsid w:val="00A06BFC"/>
    <w:rsid w:val="00A0721B"/>
    <w:rsid w:val="00A07ACA"/>
    <w:rsid w:val="00A10593"/>
    <w:rsid w:val="00A10749"/>
    <w:rsid w:val="00A11DA6"/>
    <w:rsid w:val="00A142CE"/>
    <w:rsid w:val="00A16333"/>
    <w:rsid w:val="00A16A4C"/>
    <w:rsid w:val="00A17A4B"/>
    <w:rsid w:val="00A20135"/>
    <w:rsid w:val="00A21B43"/>
    <w:rsid w:val="00A21FB9"/>
    <w:rsid w:val="00A22E52"/>
    <w:rsid w:val="00A2318C"/>
    <w:rsid w:val="00A243EE"/>
    <w:rsid w:val="00A24CC5"/>
    <w:rsid w:val="00A24E4A"/>
    <w:rsid w:val="00A2611D"/>
    <w:rsid w:val="00A2694D"/>
    <w:rsid w:val="00A2699F"/>
    <w:rsid w:val="00A26A1E"/>
    <w:rsid w:val="00A26CB9"/>
    <w:rsid w:val="00A26DE2"/>
    <w:rsid w:val="00A2785C"/>
    <w:rsid w:val="00A27B3E"/>
    <w:rsid w:val="00A30656"/>
    <w:rsid w:val="00A3088A"/>
    <w:rsid w:val="00A3180A"/>
    <w:rsid w:val="00A31AC6"/>
    <w:rsid w:val="00A33D68"/>
    <w:rsid w:val="00A346A6"/>
    <w:rsid w:val="00A34915"/>
    <w:rsid w:val="00A3512B"/>
    <w:rsid w:val="00A35B31"/>
    <w:rsid w:val="00A36038"/>
    <w:rsid w:val="00A362CE"/>
    <w:rsid w:val="00A36EF0"/>
    <w:rsid w:val="00A36F33"/>
    <w:rsid w:val="00A376FA"/>
    <w:rsid w:val="00A37B40"/>
    <w:rsid w:val="00A402CF"/>
    <w:rsid w:val="00A40539"/>
    <w:rsid w:val="00A40CF3"/>
    <w:rsid w:val="00A40FC0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78C"/>
    <w:rsid w:val="00A47E70"/>
    <w:rsid w:val="00A507A1"/>
    <w:rsid w:val="00A523FF"/>
    <w:rsid w:val="00A5356E"/>
    <w:rsid w:val="00A538CA"/>
    <w:rsid w:val="00A53F50"/>
    <w:rsid w:val="00A5447D"/>
    <w:rsid w:val="00A55128"/>
    <w:rsid w:val="00A55835"/>
    <w:rsid w:val="00A564F2"/>
    <w:rsid w:val="00A570EF"/>
    <w:rsid w:val="00A61D78"/>
    <w:rsid w:val="00A62B37"/>
    <w:rsid w:val="00A632EB"/>
    <w:rsid w:val="00A638C7"/>
    <w:rsid w:val="00A63C72"/>
    <w:rsid w:val="00A64F6B"/>
    <w:rsid w:val="00A65CE2"/>
    <w:rsid w:val="00A66831"/>
    <w:rsid w:val="00A671CE"/>
    <w:rsid w:val="00A677DD"/>
    <w:rsid w:val="00A701DF"/>
    <w:rsid w:val="00A7021C"/>
    <w:rsid w:val="00A71FE2"/>
    <w:rsid w:val="00A7250A"/>
    <w:rsid w:val="00A7256E"/>
    <w:rsid w:val="00A725DB"/>
    <w:rsid w:val="00A72DE1"/>
    <w:rsid w:val="00A730E8"/>
    <w:rsid w:val="00A73BFE"/>
    <w:rsid w:val="00A740DE"/>
    <w:rsid w:val="00A748A2"/>
    <w:rsid w:val="00A7613D"/>
    <w:rsid w:val="00A766B8"/>
    <w:rsid w:val="00A76980"/>
    <w:rsid w:val="00A76D19"/>
    <w:rsid w:val="00A80E95"/>
    <w:rsid w:val="00A81C95"/>
    <w:rsid w:val="00A8205B"/>
    <w:rsid w:val="00A8255B"/>
    <w:rsid w:val="00A82733"/>
    <w:rsid w:val="00A827B0"/>
    <w:rsid w:val="00A83254"/>
    <w:rsid w:val="00A83501"/>
    <w:rsid w:val="00A83E7D"/>
    <w:rsid w:val="00A83ED4"/>
    <w:rsid w:val="00A8518F"/>
    <w:rsid w:val="00A863EE"/>
    <w:rsid w:val="00A875EB"/>
    <w:rsid w:val="00A877E7"/>
    <w:rsid w:val="00A87867"/>
    <w:rsid w:val="00A8799F"/>
    <w:rsid w:val="00A879FD"/>
    <w:rsid w:val="00A87F6F"/>
    <w:rsid w:val="00A902E3"/>
    <w:rsid w:val="00A9131B"/>
    <w:rsid w:val="00A928E5"/>
    <w:rsid w:val="00A92BC0"/>
    <w:rsid w:val="00A934D0"/>
    <w:rsid w:val="00A94392"/>
    <w:rsid w:val="00A95581"/>
    <w:rsid w:val="00A95754"/>
    <w:rsid w:val="00A96202"/>
    <w:rsid w:val="00A966E1"/>
    <w:rsid w:val="00A9721B"/>
    <w:rsid w:val="00AA1032"/>
    <w:rsid w:val="00AA12EF"/>
    <w:rsid w:val="00AA3A7F"/>
    <w:rsid w:val="00AA3BC5"/>
    <w:rsid w:val="00AA4C5E"/>
    <w:rsid w:val="00AA55B9"/>
    <w:rsid w:val="00AA73DA"/>
    <w:rsid w:val="00AA7DFA"/>
    <w:rsid w:val="00AB0327"/>
    <w:rsid w:val="00AB057B"/>
    <w:rsid w:val="00AB0B01"/>
    <w:rsid w:val="00AB2179"/>
    <w:rsid w:val="00AB2997"/>
    <w:rsid w:val="00AB322D"/>
    <w:rsid w:val="00AB3629"/>
    <w:rsid w:val="00AB37CE"/>
    <w:rsid w:val="00AB3AEA"/>
    <w:rsid w:val="00AB3E72"/>
    <w:rsid w:val="00AB4399"/>
    <w:rsid w:val="00AB4891"/>
    <w:rsid w:val="00AB502E"/>
    <w:rsid w:val="00AB6290"/>
    <w:rsid w:val="00AB714B"/>
    <w:rsid w:val="00AB7423"/>
    <w:rsid w:val="00AC2B26"/>
    <w:rsid w:val="00AC32AC"/>
    <w:rsid w:val="00AC3821"/>
    <w:rsid w:val="00AC4067"/>
    <w:rsid w:val="00AC4FF5"/>
    <w:rsid w:val="00AC57E2"/>
    <w:rsid w:val="00AC6137"/>
    <w:rsid w:val="00AC6156"/>
    <w:rsid w:val="00AC6556"/>
    <w:rsid w:val="00AD0483"/>
    <w:rsid w:val="00AD0624"/>
    <w:rsid w:val="00AD0BA2"/>
    <w:rsid w:val="00AD1841"/>
    <w:rsid w:val="00AD3119"/>
    <w:rsid w:val="00AD39A8"/>
    <w:rsid w:val="00AD3B6A"/>
    <w:rsid w:val="00AD482F"/>
    <w:rsid w:val="00AD530D"/>
    <w:rsid w:val="00AD7388"/>
    <w:rsid w:val="00AD7850"/>
    <w:rsid w:val="00AD7DEF"/>
    <w:rsid w:val="00AE0052"/>
    <w:rsid w:val="00AE20D4"/>
    <w:rsid w:val="00AE2CC3"/>
    <w:rsid w:val="00AE2DDF"/>
    <w:rsid w:val="00AE30CF"/>
    <w:rsid w:val="00AE3889"/>
    <w:rsid w:val="00AE3967"/>
    <w:rsid w:val="00AE4202"/>
    <w:rsid w:val="00AE43FE"/>
    <w:rsid w:val="00AE5600"/>
    <w:rsid w:val="00AE57DC"/>
    <w:rsid w:val="00AE6F49"/>
    <w:rsid w:val="00AE7564"/>
    <w:rsid w:val="00AE7EA7"/>
    <w:rsid w:val="00AE7F5A"/>
    <w:rsid w:val="00AE7FD8"/>
    <w:rsid w:val="00AF0536"/>
    <w:rsid w:val="00AF1890"/>
    <w:rsid w:val="00AF3473"/>
    <w:rsid w:val="00AF45CD"/>
    <w:rsid w:val="00AF4725"/>
    <w:rsid w:val="00AF4A07"/>
    <w:rsid w:val="00AF4E18"/>
    <w:rsid w:val="00AF4FEF"/>
    <w:rsid w:val="00AF7515"/>
    <w:rsid w:val="00B00341"/>
    <w:rsid w:val="00B010E3"/>
    <w:rsid w:val="00B01CD6"/>
    <w:rsid w:val="00B02D48"/>
    <w:rsid w:val="00B037B5"/>
    <w:rsid w:val="00B039EC"/>
    <w:rsid w:val="00B04646"/>
    <w:rsid w:val="00B04754"/>
    <w:rsid w:val="00B05422"/>
    <w:rsid w:val="00B05534"/>
    <w:rsid w:val="00B05999"/>
    <w:rsid w:val="00B06CC4"/>
    <w:rsid w:val="00B075E1"/>
    <w:rsid w:val="00B07ABB"/>
    <w:rsid w:val="00B07FFB"/>
    <w:rsid w:val="00B10FCB"/>
    <w:rsid w:val="00B11C6A"/>
    <w:rsid w:val="00B12191"/>
    <w:rsid w:val="00B13226"/>
    <w:rsid w:val="00B134CB"/>
    <w:rsid w:val="00B13CBD"/>
    <w:rsid w:val="00B14025"/>
    <w:rsid w:val="00B140D0"/>
    <w:rsid w:val="00B140DB"/>
    <w:rsid w:val="00B15481"/>
    <w:rsid w:val="00B155FA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0F3D"/>
    <w:rsid w:val="00B21279"/>
    <w:rsid w:val="00B21662"/>
    <w:rsid w:val="00B21E5B"/>
    <w:rsid w:val="00B22CB0"/>
    <w:rsid w:val="00B2333A"/>
    <w:rsid w:val="00B235F4"/>
    <w:rsid w:val="00B260AC"/>
    <w:rsid w:val="00B2619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47E8"/>
    <w:rsid w:val="00B34A43"/>
    <w:rsid w:val="00B34E59"/>
    <w:rsid w:val="00B34FB1"/>
    <w:rsid w:val="00B35CC0"/>
    <w:rsid w:val="00B366FA"/>
    <w:rsid w:val="00B405A0"/>
    <w:rsid w:val="00B41217"/>
    <w:rsid w:val="00B4202C"/>
    <w:rsid w:val="00B429D2"/>
    <w:rsid w:val="00B42D10"/>
    <w:rsid w:val="00B4326E"/>
    <w:rsid w:val="00B44656"/>
    <w:rsid w:val="00B44EA5"/>
    <w:rsid w:val="00B45A16"/>
    <w:rsid w:val="00B46153"/>
    <w:rsid w:val="00B463C9"/>
    <w:rsid w:val="00B47C0A"/>
    <w:rsid w:val="00B50132"/>
    <w:rsid w:val="00B50621"/>
    <w:rsid w:val="00B50707"/>
    <w:rsid w:val="00B50CC8"/>
    <w:rsid w:val="00B52166"/>
    <w:rsid w:val="00B52B4D"/>
    <w:rsid w:val="00B52D23"/>
    <w:rsid w:val="00B53817"/>
    <w:rsid w:val="00B53942"/>
    <w:rsid w:val="00B53C33"/>
    <w:rsid w:val="00B55129"/>
    <w:rsid w:val="00B557B2"/>
    <w:rsid w:val="00B55E48"/>
    <w:rsid w:val="00B56D0C"/>
    <w:rsid w:val="00B57CCD"/>
    <w:rsid w:val="00B6023C"/>
    <w:rsid w:val="00B60641"/>
    <w:rsid w:val="00B614F8"/>
    <w:rsid w:val="00B619BE"/>
    <w:rsid w:val="00B61FEB"/>
    <w:rsid w:val="00B62101"/>
    <w:rsid w:val="00B624C2"/>
    <w:rsid w:val="00B625C5"/>
    <w:rsid w:val="00B64038"/>
    <w:rsid w:val="00B642D5"/>
    <w:rsid w:val="00B653BA"/>
    <w:rsid w:val="00B65EF1"/>
    <w:rsid w:val="00B66121"/>
    <w:rsid w:val="00B667C5"/>
    <w:rsid w:val="00B67E51"/>
    <w:rsid w:val="00B67FC0"/>
    <w:rsid w:val="00B704CB"/>
    <w:rsid w:val="00B705D1"/>
    <w:rsid w:val="00B706D8"/>
    <w:rsid w:val="00B718B2"/>
    <w:rsid w:val="00B71C59"/>
    <w:rsid w:val="00B71F0A"/>
    <w:rsid w:val="00B7221F"/>
    <w:rsid w:val="00B725FA"/>
    <w:rsid w:val="00B72FB9"/>
    <w:rsid w:val="00B733BB"/>
    <w:rsid w:val="00B7529A"/>
    <w:rsid w:val="00B75A4C"/>
    <w:rsid w:val="00B75AF3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4EF"/>
    <w:rsid w:val="00B84852"/>
    <w:rsid w:val="00B86576"/>
    <w:rsid w:val="00B87873"/>
    <w:rsid w:val="00B90FD9"/>
    <w:rsid w:val="00B92456"/>
    <w:rsid w:val="00B93489"/>
    <w:rsid w:val="00B93B3A"/>
    <w:rsid w:val="00B93D8B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2216"/>
    <w:rsid w:val="00BA22FC"/>
    <w:rsid w:val="00BA28CF"/>
    <w:rsid w:val="00BA331C"/>
    <w:rsid w:val="00BA3349"/>
    <w:rsid w:val="00BA350E"/>
    <w:rsid w:val="00BA3CA4"/>
    <w:rsid w:val="00BA4A56"/>
    <w:rsid w:val="00BA4FB5"/>
    <w:rsid w:val="00BA595B"/>
    <w:rsid w:val="00BA6D64"/>
    <w:rsid w:val="00BA71AA"/>
    <w:rsid w:val="00BA7518"/>
    <w:rsid w:val="00BB34D3"/>
    <w:rsid w:val="00BB3825"/>
    <w:rsid w:val="00BB399B"/>
    <w:rsid w:val="00BB4CBA"/>
    <w:rsid w:val="00BB5613"/>
    <w:rsid w:val="00BB6430"/>
    <w:rsid w:val="00BB6A53"/>
    <w:rsid w:val="00BB6B31"/>
    <w:rsid w:val="00BB7A83"/>
    <w:rsid w:val="00BC15A4"/>
    <w:rsid w:val="00BC1EE2"/>
    <w:rsid w:val="00BC25EE"/>
    <w:rsid w:val="00BC2F27"/>
    <w:rsid w:val="00BC35B5"/>
    <w:rsid w:val="00BC39FF"/>
    <w:rsid w:val="00BC4269"/>
    <w:rsid w:val="00BC5AC5"/>
    <w:rsid w:val="00BC6302"/>
    <w:rsid w:val="00BC68D4"/>
    <w:rsid w:val="00BC6C4E"/>
    <w:rsid w:val="00BC7343"/>
    <w:rsid w:val="00BC7455"/>
    <w:rsid w:val="00BC77EF"/>
    <w:rsid w:val="00BD0E0B"/>
    <w:rsid w:val="00BD1669"/>
    <w:rsid w:val="00BD279D"/>
    <w:rsid w:val="00BD2888"/>
    <w:rsid w:val="00BD36FB"/>
    <w:rsid w:val="00BD4223"/>
    <w:rsid w:val="00BD47F5"/>
    <w:rsid w:val="00BD58E4"/>
    <w:rsid w:val="00BD5AE8"/>
    <w:rsid w:val="00BD5E3C"/>
    <w:rsid w:val="00BD64F8"/>
    <w:rsid w:val="00BD782A"/>
    <w:rsid w:val="00BD7BE4"/>
    <w:rsid w:val="00BE030D"/>
    <w:rsid w:val="00BE0FD3"/>
    <w:rsid w:val="00BE1993"/>
    <w:rsid w:val="00BE25BD"/>
    <w:rsid w:val="00BE2DAB"/>
    <w:rsid w:val="00BE363D"/>
    <w:rsid w:val="00BE3BE3"/>
    <w:rsid w:val="00BE4064"/>
    <w:rsid w:val="00BE4185"/>
    <w:rsid w:val="00BE41C9"/>
    <w:rsid w:val="00BE4CB3"/>
    <w:rsid w:val="00BE50CD"/>
    <w:rsid w:val="00BE52BB"/>
    <w:rsid w:val="00BE561D"/>
    <w:rsid w:val="00BE5DD0"/>
    <w:rsid w:val="00BE5E26"/>
    <w:rsid w:val="00BE621B"/>
    <w:rsid w:val="00BE6229"/>
    <w:rsid w:val="00BE698C"/>
    <w:rsid w:val="00BE7280"/>
    <w:rsid w:val="00BE77A9"/>
    <w:rsid w:val="00BE789D"/>
    <w:rsid w:val="00BF0A00"/>
    <w:rsid w:val="00BF19BB"/>
    <w:rsid w:val="00BF21C3"/>
    <w:rsid w:val="00BF2782"/>
    <w:rsid w:val="00BF27E1"/>
    <w:rsid w:val="00BF310E"/>
    <w:rsid w:val="00BF3830"/>
    <w:rsid w:val="00BF394D"/>
    <w:rsid w:val="00BF3A83"/>
    <w:rsid w:val="00BF6172"/>
    <w:rsid w:val="00BF639F"/>
    <w:rsid w:val="00BF69EE"/>
    <w:rsid w:val="00BF7F4B"/>
    <w:rsid w:val="00C0058C"/>
    <w:rsid w:val="00C01875"/>
    <w:rsid w:val="00C020C7"/>
    <w:rsid w:val="00C026D5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29BD"/>
    <w:rsid w:val="00C138D6"/>
    <w:rsid w:val="00C168C6"/>
    <w:rsid w:val="00C16A56"/>
    <w:rsid w:val="00C1779B"/>
    <w:rsid w:val="00C17D9F"/>
    <w:rsid w:val="00C20182"/>
    <w:rsid w:val="00C20782"/>
    <w:rsid w:val="00C20F4E"/>
    <w:rsid w:val="00C2190F"/>
    <w:rsid w:val="00C23B1D"/>
    <w:rsid w:val="00C23C95"/>
    <w:rsid w:val="00C2412B"/>
    <w:rsid w:val="00C2448E"/>
    <w:rsid w:val="00C24E1D"/>
    <w:rsid w:val="00C25D27"/>
    <w:rsid w:val="00C2672A"/>
    <w:rsid w:val="00C322F9"/>
    <w:rsid w:val="00C32ED8"/>
    <w:rsid w:val="00C33600"/>
    <w:rsid w:val="00C33E6D"/>
    <w:rsid w:val="00C344DF"/>
    <w:rsid w:val="00C367B1"/>
    <w:rsid w:val="00C37192"/>
    <w:rsid w:val="00C371EB"/>
    <w:rsid w:val="00C37A62"/>
    <w:rsid w:val="00C37ADE"/>
    <w:rsid w:val="00C402BB"/>
    <w:rsid w:val="00C4168A"/>
    <w:rsid w:val="00C42D5A"/>
    <w:rsid w:val="00C42D6F"/>
    <w:rsid w:val="00C434FF"/>
    <w:rsid w:val="00C43B02"/>
    <w:rsid w:val="00C44C60"/>
    <w:rsid w:val="00C45252"/>
    <w:rsid w:val="00C4539D"/>
    <w:rsid w:val="00C45697"/>
    <w:rsid w:val="00C45879"/>
    <w:rsid w:val="00C458AC"/>
    <w:rsid w:val="00C460F5"/>
    <w:rsid w:val="00C463E0"/>
    <w:rsid w:val="00C466B2"/>
    <w:rsid w:val="00C4727C"/>
    <w:rsid w:val="00C47F2E"/>
    <w:rsid w:val="00C512B0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C41"/>
    <w:rsid w:val="00C6290F"/>
    <w:rsid w:val="00C63735"/>
    <w:rsid w:val="00C63C1A"/>
    <w:rsid w:val="00C6440D"/>
    <w:rsid w:val="00C64816"/>
    <w:rsid w:val="00C67316"/>
    <w:rsid w:val="00C673DC"/>
    <w:rsid w:val="00C67440"/>
    <w:rsid w:val="00C67B92"/>
    <w:rsid w:val="00C709D4"/>
    <w:rsid w:val="00C716CA"/>
    <w:rsid w:val="00C72765"/>
    <w:rsid w:val="00C7324F"/>
    <w:rsid w:val="00C73295"/>
    <w:rsid w:val="00C73C42"/>
    <w:rsid w:val="00C73E8F"/>
    <w:rsid w:val="00C74835"/>
    <w:rsid w:val="00C7493C"/>
    <w:rsid w:val="00C7517E"/>
    <w:rsid w:val="00C76DCF"/>
    <w:rsid w:val="00C774D3"/>
    <w:rsid w:val="00C80224"/>
    <w:rsid w:val="00C8027C"/>
    <w:rsid w:val="00C806E9"/>
    <w:rsid w:val="00C80817"/>
    <w:rsid w:val="00C809B9"/>
    <w:rsid w:val="00C81182"/>
    <w:rsid w:val="00C82863"/>
    <w:rsid w:val="00C82FD1"/>
    <w:rsid w:val="00C83013"/>
    <w:rsid w:val="00C84DC4"/>
    <w:rsid w:val="00C854A8"/>
    <w:rsid w:val="00C85755"/>
    <w:rsid w:val="00C860CA"/>
    <w:rsid w:val="00C86789"/>
    <w:rsid w:val="00C86957"/>
    <w:rsid w:val="00C9112D"/>
    <w:rsid w:val="00C9170E"/>
    <w:rsid w:val="00C92086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A115B"/>
    <w:rsid w:val="00CA122B"/>
    <w:rsid w:val="00CA18DA"/>
    <w:rsid w:val="00CA1F55"/>
    <w:rsid w:val="00CA2621"/>
    <w:rsid w:val="00CA2ED0"/>
    <w:rsid w:val="00CA2F12"/>
    <w:rsid w:val="00CA2FAB"/>
    <w:rsid w:val="00CA3678"/>
    <w:rsid w:val="00CA50A6"/>
    <w:rsid w:val="00CA5422"/>
    <w:rsid w:val="00CA56FB"/>
    <w:rsid w:val="00CA7256"/>
    <w:rsid w:val="00CA7E34"/>
    <w:rsid w:val="00CB06EA"/>
    <w:rsid w:val="00CB11E0"/>
    <w:rsid w:val="00CB185E"/>
    <w:rsid w:val="00CB33D7"/>
    <w:rsid w:val="00CB3714"/>
    <w:rsid w:val="00CB43B9"/>
    <w:rsid w:val="00CB4DE2"/>
    <w:rsid w:val="00CB5B31"/>
    <w:rsid w:val="00CB61A2"/>
    <w:rsid w:val="00CB6DD4"/>
    <w:rsid w:val="00CC004A"/>
    <w:rsid w:val="00CC10F5"/>
    <w:rsid w:val="00CC1B29"/>
    <w:rsid w:val="00CC1D66"/>
    <w:rsid w:val="00CC368E"/>
    <w:rsid w:val="00CC4261"/>
    <w:rsid w:val="00CC4FF2"/>
    <w:rsid w:val="00CC5BEC"/>
    <w:rsid w:val="00CC6082"/>
    <w:rsid w:val="00CC60F4"/>
    <w:rsid w:val="00CC66ED"/>
    <w:rsid w:val="00CC6C6E"/>
    <w:rsid w:val="00CC761A"/>
    <w:rsid w:val="00CC76E6"/>
    <w:rsid w:val="00CC7FD1"/>
    <w:rsid w:val="00CC7FFB"/>
    <w:rsid w:val="00CD01E6"/>
    <w:rsid w:val="00CD05C8"/>
    <w:rsid w:val="00CD06F2"/>
    <w:rsid w:val="00CD1A92"/>
    <w:rsid w:val="00CD1F55"/>
    <w:rsid w:val="00CD2467"/>
    <w:rsid w:val="00CD44F5"/>
    <w:rsid w:val="00CD53C9"/>
    <w:rsid w:val="00CD69CD"/>
    <w:rsid w:val="00CD6ED2"/>
    <w:rsid w:val="00CD7D7C"/>
    <w:rsid w:val="00CE0A18"/>
    <w:rsid w:val="00CE0D62"/>
    <w:rsid w:val="00CE115C"/>
    <w:rsid w:val="00CE1A22"/>
    <w:rsid w:val="00CE1DE0"/>
    <w:rsid w:val="00CE2346"/>
    <w:rsid w:val="00CE2781"/>
    <w:rsid w:val="00CE33DA"/>
    <w:rsid w:val="00CE3BE7"/>
    <w:rsid w:val="00CE3C10"/>
    <w:rsid w:val="00CE4661"/>
    <w:rsid w:val="00CE5D62"/>
    <w:rsid w:val="00CE6634"/>
    <w:rsid w:val="00CE6EDE"/>
    <w:rsid w:val="00CE739E"/>
    <w:rsid w:val="00CF09CF"/>
    <w:rsid w:val="00CF0BD5"/>
    <w:rsid w:val="00CF3D5C"/>
    <w:rsid w:val="00CF43CF"/>
    <w:rsid w:val="00CF4474"/>
    <w:rsid w:val="00CF4B99"/>
    <w:rsid w:val="00CF4D76"/>
    <w:rsid w:val="00CF5036"/>
    <w:rsid w:val="00CF5168"/>
    <w:rsid w:val="00CF567F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51A3"/>
    <w:rsid w:val="00D0592B"/>
    <w:rsid w:val="00D05C39"/>
    <w:rsid w:val="00D10969"/>
    <w:rsid w:val="00D10CEB"/>
    <w:rsid w:val="00D11CA2"/>
    <w:rsid w:val="00D121DE"/>
    <w:rsid w:val="00D12684"/>
    <w:rsid w:val="00D136B1"/>
    <w:rsid w:val="00D13AF7"/>
    <w:rsid w:val="00D14A1A"/>
    <w:rsid w:val="00D14BDC"/>
    <w:rsid w:val="00D1547D"/>
    <w:rsid w:val="00D156E7"/>
    <w:rsid w:val="00D15834"/>
    <w:rsid w:val="00D159FF"/>
    <w:rsid w:val="00D15D1D"/>
    <w:rsid w:val="00D164E2"/>
    <w:rsid w:val="00D17D34"/>
    <w:rsid w:val="00D201D6"/>
    <w:rsid w:val="00D20A32"/>
    <w:rsid w:val="00D22877"/>
    <w:rsid w:val="00D233A3"/>
    <w:rsid w:val="00D2389D"/>
    <w:rsid w:val="00D24169"/>
    <w:rsid w:val="00D24B5B"/>
    <w:rsid w:val="00D25335"/>
    <w:rsid w:val="00D25C6F"/>
    <w:rsid w:val="00D2660D"/>
    <w:rsid w:val="00D26A94"/>
    <w:rsid w:val="00D272E1"/>
    <w:rsid w:val="00D27DEC"/>
    <w:rsid w:val="00D3018A"/>
    <w:rsid w:val="00D302D5"/>
    <w:rsid w:val="00D30700"/>
    <w:rsid w:val="00D317C2"/>
    <w:rsid w:val="00D32033"/>
    <w:rsid w:val="00D321FE"/>
    <w:rsid w:val="00D322C4"/>
    <w:rsid w:val="00D32AE8"/>
    <w:rsid w:val="00D32B0C"/>
    <w:rsid w:val="00D34B96"/>
    <w:rsid w:val="00D35675"/>
    <w:rsid w:val="00D36BF4"/>
    <w:rsid w:val="00D36DC4"/>
    <w:rsid w:val="00D377E1"/>
    <w:rsid w:val="00D40292"/>
    <w:rsid w:val="00D40845"/>
    <w:rsid w:val="00D40C3D"/>
    <w:rsid w:val="00D41368"/>
    <w:rsid w:val="00D413F6"/>
    <w:rsid w:val="00D414D6"/>
    <w:rsid w:val="00D41622"/>
    <w:rsid w:val="00D44952"/>
    <w:rsid w:val="00D468CF"/>
    <w:rsid w:val="00D47402"/>
    <w:rsid w:val="00D47B5E"/>
    <w:rsid w:val="00D500FB"/>
    <w:rsid w:val="00D504D2"/>
    <w:rsid w:val="00D507C5"/>
    <w:rsid w:val="00D51DA3"/>
    <w:rsid w:val="00D5234E"/>
    <w:rsid w:val="00D52DEF"/>
    <w:rsid w:val="00D52FFB"/>
    <w:rsid w:val="00D53A56"/>
    <w:rsid w:val="00D55157"/>
    <w:rsid w:val="00D56017"/>
    <w:rsid w:val="00D575BD"/>
    <w:rsid w:val="00D60117"/>
    <w:rsid w:val="00D60DA5"/>
    <w:rsid w:val="00D61CFF"/>
    <w:rsid w:val="00D61DC2"/>
    <w:rsid w:val="00D61E64"/>
    <w:rsid w:val="00D6360C"/>
    <w:rsid w:val="00D6446E"/>
    <w:rsid w:val="00D645DF"/>
    <w:rsid w:val="00D64714"/>
    <w:rsid w:val="00D66BC4"/>
    <w:rsid w:val="00D66DB4"/>
    <w:rsid w:val="00D67393"/>
    <w:rsid w:val="00D67E08"/>
    <w:rsid w:val="00D7032C"/>
    <w:rsid w:val="00D70561"/>
    <w:rsid w:val="00D7067B"/>
    <w:rsid w:val="00D7097D"/>
    <w:rsid w:val="00D70CD5"/>
    <w:rsid w:val="00D70D56"/>
    <w:rsid w:val="00D712EC"/>
    <w:rsid w:val="00D7175C"/>
    <w:rsid w:val="00D725F7"/>
    <w:rsid w:val="00D72B2E"/>
    <w:rsid w:val="00D74B6B"/>
    <w:rsid w:val="00D760A8"/>
    <w:rsid w:val="00D76CB8"/>
    <w:rsid w:val="00D76E28"/>
    <w:rsid w:val="00D77A26"/>
    <w:rsid w:val="00D80C65"/>
    <w:rsid w:val="00D8495E"/>
    <w:rsid w:val="00D85B8A"/>
    <w:rsid w:val="00D86AC5"/>
    <w:rsid w:val="00D877BF"/>
    <w:rsid w:val="00D902CA"/>
    <w:rsid w:val="00D9074A"/>
    <w:rsid w:val="00D9097D"/>
    <w:rsid w:val="00D9390C"/>
    <w:rsid w:val="00D94667"/>
    <w:rsid w:val="00D949C7"/>
    <w:rsid w:val="00D94E69"/>
    <w:rsid w:val="00D952E4"/>
    <w:rsid w:val="00D9576D"/>
    <w:rsid w:val="00D95B22"/>
    <w:rsid w:val="00D95F9D"/>
    <w:rsid w:val="00D96384"/>
    <w:rsid w:val="00DA1222"/>
    <w:rsid w:val="00DA32E6"/>
    <w:rsid w:val="00DA32F7"/>
    <w:rsid w:val="00DA3F28"/>
    <w:rsid w:val="00DA4759"/>
    <w:rsid w:val="00DA4921"/>
    <w:rsid w:val="00DA4C0D"/>
    <w:rsid w:val="00DA562E"/>
    <w:rsid w:val="00DA598F"/>
    <w:rsid w:val="00DA6E41"/>
    <w:rsid w:val="00DA7080"/>
    <w:rsid w:val="00DA7113"/>
    <w:rsid w:val="00DA7B9F"/>
    <w:rsid w:val="00DB20E6"/>
    <w:rsid w:val="00DB227D"/>
    <w:rsid w:val="00DB2997"/>
    <w:rsid w:val="00DB384C"/>
    <w:rsid w:val="00DB3F22"/>
    <w:rsid w:val="00DB43D9"/>
    <w:rsid w:val="00DB4F01"/>
    <w:rsid w:val="00DB4F4D"/>
    <w:rsid w:val="00DB52E7"/>
    <w:rsid w:val="00DB640F"/>
    <w:rsid w:val="00DB6D92"/>
    <w:rsid w:val="00DB7520"/>
    <w:rsid w:val="00DC036D"/>
    <w:rsid w:val="00DC0462"/>
    <w:rsid w:val="00DC0A8A"/>
    <w:rsid w:val="00DC0CBC"/>
    <w:rsid w:val="00DC0F60"/>
    <w:rsid w:val="00DC1A2A"/>
    <w:rsid w:val="00DC2BAE"/>
    <w:rsid w:val="00DC2ED1"/>
    <w:rsid w:val="00DC32FA"/>
    <w:rsid w:val="00DC545A"/>
    <w:rsid w:val="00DC57BD"/>
    <w:rsid w:val="00DC6111"/>
    <w:rsid w:val="00DC67AC"/>
    <w:rsid w:val="00DC6D5F"/>
    <w:rsid w:val="00DC7503"/>
    <w:rsid w:val="00DC7B6E"/>
    <w:rsid w:val="00DD04C5"/>
    <w:rsid w:val="00DD0B00"/>
    <w:rsid w:val="00DD350D"/>
    <w:rsid w:val="00DD3B19"/>
    <w:rsid w:val="00DD4216"/>
    <w:rsid w:val="00DD4E4E"/>
    <w:rsid w:val="00DD4F6E"/>
    <w:rsid w:val="00DD50DD"/>
    <w:rsid w:val="00DD5AE1"/>
    <w:rsid w:val="00DD607C"/>
    <w:rsid w:val="00DE0E7F"/>
    <w:rsid w:val="00DE151B"/>
    <w:rsid w:val="00DE1F2B"/>
    <w:rsid w:val="00DE274C"/>
    <w:rsid w:val="00DE287D"/>
    <w:rsid w:val="00DE2A8B"/>
    <w:rsid w:val="00DE3D13"/>
    <w:rsid w:val="00DE4090"/>
    <w:rsid w:val="00DE45D5"/>
    <w:rsid w:val="00DE4A17"/>
    <w:rsid w:val="00DE5003"/>
    <w:rsid w:val="00DE60A2"/>
    <w:rsid w:val="00DE6295"/>
    <w:rsid w:val="00DE6AEB"/>
    <w:rsid w:val="00DE7727"/>
    <w:rsid w:val="00DE7D8F"/>
    <w:rsid w:val="00DF001A"/>
    <w:rsid w:val="00DF04EB"/>
    <w:rsid w:val="00DF1383"/>
    <w:rsid w:val="00DF1A60"/>
    <w:rsid w:val="00DF1DE9"/>
    <w:rsid w:val="00DF2A1A"/>
    <w:rsid w:val="00DF41C3"/>
    <w:rsid w:val="00DF4239"/>
    <w:rsid w:val="00DF74A6"/>
    <w:rsid w:val="00E0095F"/>
    <w:rsid w:val="00E00C30"/>
    <w:rsid w:val="00E01707"/>
    <w:rsid w:val="00E028EE"/>
    <w:rsid w:val="00E02F3D"/>
    <w:rsid w:val="00E03A59"/>
    <w:rsid w:val="00E03A6C"/>
    <w:rsid w:val="00E03EB1"/>
    <w:rsid w:val="00E052E8"/>
    <w:rsid w:val="00E053EF"/>
    <w:rsid w:val="00E05653"/>
    <w:rsid w:val="00E10018"/>
    <w:rsid w:val="00E102A8"/>
    <w:rsid w:val="00E10F6B"/>
    <w:rsid w:val="00E117A9"/>
    <w:rsid w:val="00E119DC"/>
    <w:rsid w:val="00E12DC2"/>
    <w:rsid w:val="00E12F74"/>
    <w:rsid w:val="00E13031"/>
    <w:rsid w:val="00E139CA"/>
    <w:rsid w:val="00E15170"/>
    <w:rsid w:val="00E15381"/>
    <w:rsid w:val="00E15C46"/>
    <w:rsid w:val="00E1653D"/>
    <w:rsid w:val="00E16BCC"/>
    <w:rsid w:val="00E16F1D"/>
    <w:rsid w:val="00E1731A"/>
    <w:rsid w:val="00E17E9F"/>
    <w:rsid w:val="00E2091C"/>
    <w:rsid w:val="00E20FA1"/>
    <w:rsid w:val="00E232BC"/>
    <w:rsid w:val="00E234D2"/>
    <w:rsid w:val="00E23826"/>
    <w:rsid w:val="00E23E8D"/>
    <w:rsid w:val="00E24D7C"/>
    <w:rsid w:val="00E25691"/>
    <w:rsid w:val="00E26A69"/>
    <w:rsid w:val="00E30D80"/>
    <w:rsid w:val="00E3131F"/>
    <w:rsid w:val="00E319C5"/>
    <w:rsid w:val="00E31B55"/>
    <w:rsid w:val="00E3230E"/>
    <w:rsid w:val="00E324CC"/>
    <w:rsid w:val="00E3373D"/>
    <w:rsid w:val="00E34407"/>
    <w:rsid w:val="00E3467F"/>
    <w:rsid w:val="00E36038"/>
    <w:rsid w:val="00E37522"/>
    <w:rsid w:val="00E37E98"/>
    <w:rsid w:val="00E413B8"/>
    <w:rsid w:val="00E41CD1"/>
    <w:rsid w:val="00E42AC9"/>
    <w:rsid w:val="00E42FB7"/>
    <w:rsid w:val="00E4336E"/>
    <w:rsid w:val="00E4440F"/>
    <w:rsid w:val="00E4468C"/>
    <w:rsid w:val="00E449AF"/>
    <w:rsid w:val="00E454D5"/>
    <w:rsid w:val="00E4572C"/>
    <w:rsid w:val="00E47690"/>
    <w:rsid w:val="00E47DA6"/>
    <w:rsid w:val="00E47EEB"/>
    <w:rsid w:val="00E51340"/>
    <w:rsid w:val="00E513E4"/>
    <w:rsid w:val="00E51463"/>
    <w:rsid w:val="00E52089"/>
    <w:rsid w:val="00E52205"/>
    <w:rsid w:val="00E525B9"/>
    <w:rsid w:val="00E539F4"/>
    <w:rsid w:val="00E54B20"/>
    <w:rsid w:val="00E54D81"/>
    <w:rsid w:val="00E574B5"/>
    <w:rsid w:val="00E57526"/>
    <w:rsid w:val="00E61597"/>
    <w:rsid w:val="00E62413"/>
    <w:rsid w:val="00E625E0"/>
    <w:rsid w:val="00E62668"/>
    <w:rsid w:val="00E643A6"/>
    <w:rsid w:val="00E655FF"/>
    <w:rsid w:val="00E65E14"/>
    <w:rsid w:val="00E66917"/>
    <w:rsid w:val="00E66FEF"/>
    <w:rsid w:val="00E673C4"/>
    <w:rsid w:val="00E67D48"/>
    <w:rsid w:val="00E7134B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773E"/>
    <w:rsid w:val="00E802FA"/>
    <w:rsid w:val="00E805D5"/>
    <w:rsid w:val="00E80FB6"/>
    <w:rsid w:val="00E811C5"/>
    <w:rsid w:val="00E82408"/>
    <w:rsid w:val="00E82653"/>
    <w:rsid w:val="00E836AC"/>
    <w:rsid w:val="00E84310"/>
    <w:rsid w:val="00E84D1C"/>
    <w:rsid w:val="00E855A7"/>
    <w:rsid w:val="00E85969"/>
    <w:rsid w:val="00E85C54"/>
    <w:rsid w:val="00E86828"/>
    <w:rsid w:val="00E86925"/>
    <w:rsid w:val="00E87423"/>
    <w:rsid w:val="00E901C9"/>
    <w:rsid w:val="00E91C6C"/>
    <w:rsid w:val="00E922A3"/>
    <w:rsid w:val="00E93455"/>
    <w:rsid w:val="00E93D31"/>
    <w:rsid w:val="00E947DA"/>
    <w:rsid w:val="00E95837"/>
    <w:rsid w:val="00E95AE8"/>
    <w:rsid w:val="00E97001"/>
    <w:rsid w:val="00E9713D"/>
    <w:rsid w:val="00E973A9"/>
    <w:rsid w:val="00E97DF4"/>
    <w:rsid w:val="00EA1916"/>
    <w:rsid w:val="00EA1FBE"/>
    <w:rsid w:val="00EA2185"/>
    <w:rsid w:val="00EA251F"/>
    <w:rsid w:val="00EA2BF4"/>
    <w:rsid w:val="00EA30FC"/>
    <w:rsid w:val="00EA3EE1"/>
    <w:rsid w:val="00EA5DE8"/>
    <w:rsid w:val="00EA5E80"/>
    <w:rsid w:val="00EA6D06"/>
    <w:rsid w:val="00EA7C02"/>
    <w:rsid w:val="00EB07BD"/>
    <w:rsid w:val="00EB08D2"/>
    <w:rsid w:val="00EB08DC"/>
    <w:rsid w:val="00EB13E7"/>
    <w:rsid w:val="00EB2C6C"/>
    <w:rsid w:val="00EB3BD5"/>
    <w:rsid w:val="00EB4128"/>
    <w:rsid w:val="00EB4CC3"/>
    <w:rsid w:val="00EB4F6A"/>
    <w:rsid w:val="00EB52E7"/>
    <w:rsid w:val="00EB5621"/>
    <w:rsid w:val="00EB5A87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A02"/>
    <w:rsid w:val="00EC586C"/>
    <w:rsid w:val="00EC7950"/>
    <w:rsid w:val="00EC7C1B"/>
    <w:rsid w:val="00ED00C2"/>
    <w:rsid w:val="00ED05CE"/>
    <w:rsid w:val="00ED17A9"/>
    <w:rsid w:val="00ED4EF3"/>
    <w:rsid w:val="00ED58D4"/>
    <w:rsid w:val="00ED5D30"/>
    <w:rsid w:val="00EE0368"/>
    <w:rsid w:val="00EE1449"/>
    <w:rsid w:val="00EE21FF"/>
    <w:rsid w:val="00EE2B5E"/>
    <w:rsid w:val="00EE32DE"/>
    <w:rsid w:val="00EE3705"/>
    <w:rsid w:val="00EE39D6"/>
    <w:rsid w:val="00EE41D1"/>
    <w:rsid w:val="00EE4A13"/>
    <w:rsid w:val="00EE4CB7"/>
    <w:rsid w:val="00EE64CA"/>
    <w:rsid w:val="00EE678D"/>
    <w:rsid w:val="00EE7C25"/>
    <w:rsid w:val="00EE7D34"/>
    <w:rsid w:val="00EE7D43"/>
    <w:rsid w:val="00EF0929"/>
    <w:rsid w:val="00EF137B"/>
    <w:rsid w:val="00EF1C97"/>
    <w:rsid w:val="00EF1CFE"/>
    <w:rsid w:val="00EF1EDC"/>
    <w:rsid w:val="00EF2310"/>
    <w:rsid w:val="00EF236D"/>
    <w:rsid w:val="00EF2E8F"/>
    <w:rsid w:val="00EF3B0A"/>
    <w:rsid w:val="00EF3CDC"/>
    <w:rsid w:val="00EF4764"/>
    <w:rsid w:val="00EF4C89"/>
    <w:rsid w:val="00EF5453"/>
    <w:rsid w:val="00EF61B2"/>
    <w:rsid w:val="00EF63F4"/>
    <w:rsid w:val="00EF74E7"/>
    <w:rsid w:val="00F0018C"/>
    <w:rsid w:val="00F008A4"/>
    <w:rsid w:val="00F00AA8"/>
    <w:rsid w:val="00F02C08"/>
    <w:rsid w:val="00F032E5"/>
    <w:rsid w:val="00F0378D"/>
    <w:rsid w:val="00F038F4"/>
    <w:rsid w:val="00F04AE3"/>
    <w:rsid w:val="00F0584A"/>
    <w:rsid w:val="00F05EE9"/>
    <w:rsid w:val="00F07580"/>
    <w:rsid w:val="00F076F4"/>
    <w:rsid w:val="00F07F6E"/>
    <w:rsid w:val="00F10B16"/>
    <w:rsid w:val="00F11E39"/>
    <w:rsid w:val="00F12117"/>
    <w:rsid w:val="00F122FA"/>
    <w:rsid w:val="00F12DAD"/>
    <w:rsid w:val="00F136F7"/>
    <w:rsid w:val="00F1450A"/>
    <w:rsid w:val="00F14A3D"/>
    <w:rsid w:val="00F15201"/>
    <w:rsid w:val="00F15345"/>
    <w:rsid w:val="00F17792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8F0"/>
    <w:rsid w:val="00F31C90"/>
    <w:rsid w:val="00F33EF2"/>
    <w:rsid w:val="00F340F4"/>
    <w:rsid w:val="00F34406"/>
    <w:rsid w:val="00F34408"/>
    <w:rsid w:val="00F35F0F"/>
    <w:rsid w:val="00F373DA"/>
    <w:rsid w:val="00F3749D"/>
    <w:rsid w:val="00F414C4"/>
    <w:rsid w:val="00F42BE7"/>
    <w:rsid w:val="00F42F83"/>
    <w:rsid w:val="00F438DD"/>
    <w:rsid w:val="00F4404F"/>
    <w:rsid w:val="00F44146"/>
    <w:rsid w:val="00F44A58"/>
    <w:rsid w:val="00F45052"/>
    <w:rsid w:val="00F475D5"/>
    <w:rsid w:val="00F476A5"/>
    <w:rsid w:val="00F47A89"/>
    <w:rsid w:val="00F50F2A"/>
    <w:rsid w:val="00F535C5"/>
    <w:rsid w:val="00F5374E"/>
    <w:rsid w:val="00F53831"/>
    <w:rsid w:val="00F53EBD"/>
    <w:rsid w:val="00F5423E"/>
    <w:rsid w:val="00F54EA6"/>
    <w:rsid w:val="00F550A2"/>
    <w:rsid w:val="00F55A9C"/>
    <w:rsid w:val="00F561E7"/>
    <w:rsid w:val="00F56373"/>
    <w:rsid w:val="00F563FF"/>
    <w:rsid w:val="00F56E19"/>
    <w:rsid w:val="00F57005"/>
    <w:rsid w:val="00F600FF"/>
    <w:rsid w:val="00F601F4"/>
    <w:rsid w:val="00F607FC"/>
    <w:rsid w:val="00F60C68"/>
    <w:rsid w:val="00F6109B"/>
    <w:rsid w:val="00F61B0C"/>
    <w:rsid w:val="00F63694"/>
    <w:rsid w:val="00F63C33"/>
    <w:rsid w:val="00F6454F"/>
    <w:rsid w:val="00F646A7"/>
    <w:rsid w:val="00F647D7"/>
    <w:rsid w:val="00F64EDF"/>
    <w:rsid w:val="00F664F6"/>
    <w:rsid w:val="00F67AA6"/>
    <w:rsid w:val="00F67B81"/>
    <w:rsid w:val="00F7148A"/>
    <w:rsid w:val="00F717A0"/>
    <w:rsid w:val="00F71AD1"/>
    <w:rsid w:val="00F71CEF"/>
    <w:rsid w:val="00F72697"/>
    <w:rsid w:val="00F734E3"/>
    <w:rsid w:val="00F73D02"/>
    <w:rsid w:val="00F73DD8"/>
    <w:rsid w:val="00F751E2"/>
    <w:rsid w:val="00F75BCF"/>
    <w:rsid w:val="00F75C77"/>
    <w:rsid w:val="00F75F6B"/>
    <w:rsid w:val="00F761EA"/>
    <w:rsid w:val="00F767E5"/>
    <w:rsid w:val="00F7725B"/>
    <w:rsid w:val="00F77268"/>
    <w:rsid w:val="00F77ECB"/>
    <w:rsid w:val="00F80276"/>
    <w:rsid w:val="00F80DBD"/>
    <w:rsid w:val="00F81236"/>
    <w:rsid w:val="00F812DD"/>
    <w:rsid w:val="00F824CF"/>
    <w:rsid w:val="00F834DD"/>
    <w:rsid w:val="00F83E08"/>
    <w:rsid w:val="00F83E8C"/>
    <w:rsid w:val="00F84699"/>
    <w:rsid w:val="00F84A64"/>
    <w:rsid w:val="00F84C75"/>
    <w:rsid w:val="00F858AF"/>
    <w:rsid w:val="00F85F81"/>
    <w:rsid w:val="00F86253"/>
    <w:rsid w:val="00F868E5"/>
    <w:rsid w:val="00F904A5"/>
    <w:rsid w:val="00F9063E"/>
    <w:rsid w:val="00F90AD2"/>
    <w:rsid w:val="00F91D04"/>
    <w:rsid w:val="00F91E87"/>
    <w:rsid w:val="00F922C3"/>
    <w:rsid w:val="00F930E2"/>
    <w:rsid w:val="00F942F0"/>
    <w:rsid w:val="00F9512C"/>
    <w:rsid w:val="00F963F3"/>
    <w:rsid w:val="00F96A52"/>
    <w:rsid w:val="00F96B99"/>
    <w:rsid w:val="00FA0672"/>
    <w:rsid w:val="00FA13A4"/>
    <w:rsid w:val="00FA1699"/>
    <w:rsid w:val="00FA1FA1"/>
    <w:rsid w:val="00FA2354"/>
    <w:rsid w:val="00FA24AC"/>
    <w:rsid w:val="00FA2A33"/>
    <w:rsid w:val="00FA41F5"/>
    <w:rsid w:val="00FA4654"/>
    <w:rsid w:val="00FA5242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F73"/>
    <w:rsid w:val="00FC09B6"/>
    <w:rsid w:val="00FC29D1"/>
    <w:rsid w:val="00FC39A4"/>
    <w:rsid w:val="00FC4079"/>
    <w:rsid w:val="00FC46CF"/>
    <w:rsid w:val="00FC4959"/>
    <w:rsid w:val="00FC4D13"/>
    <w:rsid w:val="00FC4E0F"/>
    <w:rsid w:val="00FC4EA1"/>
    <w:rsid w:val="00FC4F55"/>
    <w:rsid w:val="00FC5B8A"/>
    <w:rsid w:val="00FC6E25"/>
    <w:rsid w:val="00FC7619"/>
    <w:rsid w:val="00FC7ABA"/>
    <w:rsid w:val="00FD09D6"/>
    <w:rsid w:val="00FD1BF2"/>
    <w:rsid w:val="00FD2124"/>
    <w:rsid w:val="00FD2A85"/>
    <w:rsid w:val="00FD2EF1"/>
    <w:rsid w:val="00FD41F9"/>
    <w:rsid w:val="00FD46A2"/>
    <w:rsid w:val="00FD5D04"/>
    <w:rsid w:val="00FD774E"/>
    <w:rsid w:val="00FE01AE"/>
    <w:rsid w:val="00FE0C26"/>
    <w:rsid w:val="00FE174A"/>
    <w:rsid w:val="00FE197B"/>
    <w:rsid w:val="00FE28DB"/>
    <w:rsid w:val="00FE39BA"/>
    <w:rsid w:val="00FE4872"/>
    <w:rsid w:val="00FE49B8"/>
    <w:rsid w:val="00FE536E"/>
    <w:rsid w:val="00FE55FE"/>
    <w:rsid w:val="00FE600A"/>
    <w:rsid w:val="00FE7A7B"/>
    <w:rsid w:val="00FE7D17"/>
    <w:rsid w:val="00FE7D91"/>
    <w:rsid w:val="00FF0F11"/>
    <w:rsid w:val="00FF1068"/>
    <w:rsid w:val="00FF11A3"/>
    <w:rsid w:val="00FF16B5"/>
    <w:rsid w:val="00FF2D35"/>
    <w:rsid w:val="00FF3252"/>
    <w:rsid w:val="00FF3A7C"/>
    <w:rsid w:val="00FF3F40"/>
    <w:rsid w:val="00FF42BC"/>
    <w:rsid w:val="00FF5497"/>
    <w:rsid w:val="00FF564D"/>
    <w:rsid w:val="00FF5AE0"/>
    <w:rsid w:val="00FF5CA9"/>
    <w:rsid w:val="00FF67E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A90AB1DB-9446-488C-AC69-E4292F135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 w:eastAsia="en-US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paragraph" w:customStyle="1" w:styleId="References">
    <w:name w:val="References"/>
    <w:basedOn w:val="Normal"/>
    <w:rsid w:val="00A7256E"/>
    <w:pPr>
      <w:numPr>
        <w:numId w:val="13"/>
      </w:numPr>
      <w:tabs>
        <w:tab w:val="clear" w:pos="360"/>
      </w:tabs>
      <w:snapToGrid w:val="0"/>
      <w:spacing w:after="60" w:line="256" w:lineRule="auto"/>
      <w:ind w:left="720"/>
      <w:jc w:val="both"/>
    </w:pPr>
    <w:rPr>
      <w:rFonts w:ascii="Calibri" w:hAnsi="Calibri"/>
      <w:sz w:val="22"/>
      <w:szCs w:val="16"/>
      <w:lang w:val="en-US" w:eastAsia="zh-CN"/>
    </w:rPr>
  </w:style>
  <w:style w:type="character" w:customStyle="1" w:styleId="FooterChar">
    <w:name w:val="Footer Char"/>
    <w:link w:val="Footer"/>
    <w:uiPriority w:val="99"/>
    <w:rsid w:val="00DA4759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15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1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44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4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59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8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030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5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79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30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8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3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635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460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73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877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0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532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909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0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93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9599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8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83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7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48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43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5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44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34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55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2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55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0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0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5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42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7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3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image" Target="media/image6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AE568-2195-4C01-BFF7-F695872572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CD1D04-F4AA-42EC-A597-ED96397FA4D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7B17EBC-30FF-4ECB-982C-EE13D0D3A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78A9E3-E1A2-48BD-96FA-85562E14F1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F4172F7-004E-4382-8E8A-2FF4908356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EC635721-E794-4B6B-8EAD-34EE1D009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1706</Words>
  <Characters>9726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Sun, Haitong</cp:lastModifiedBy>
  <cp:revision>6</cp:revision>
  <cp:lastPrinted>2009-04-22T17:01:00Z</cp:lastPrinted>
  <dcterms:created xsi:type="dcterms:W3CDTF">2017-02-07T03:21:00Z</dcterms:created>
  <dcterms:modified xsi:type="dcterms:W3CDTF">2017-02-07T04:00:00Z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HR33RHYHUWRF-4-1688</vt:lpwstr>
  </property>
  <property fmtid="{D5CDD505-2E9C-101B-9397-08002B2CF9AE}" pid="10" name="_dlc_DocIdItemGuid">
    <vt:lpwstr>630e3776-b3c4-4f50-833c-de9da73d7f31</vt:lpwstr>
  </property>
  <property fmtid="{D5CDD505-2E9C-101B-9397-08002B2CF9AE}" pid="11" name="_dlc_DocIdUrl">
    <vt:lpwstr>https://projects.qualcomm.com/sites/pentari/_layouts/15/DocIdRedir.aspx?ID=HR33RHYHUWRF-4-1688, HR33RHYHUWRF-4-1688</vt:lpwstr>
  </property>
  <property fmtid="{D5CDD505-2E9C-101B-9397-08002B2CF9AE}" pid="12" name="_AdHocReviewCycleID">
    <vt:i4>1426624448</vt:i4>
  </property>
  <property fmtid="{D5CDD505-2E9C-101B-9397-08002B2CF9AE}" pid="13" name="_NewReviewCycle">
    <vt:lpwstr/>
  </property>
  <property fmtid="{D5CDD505-2E9C-101B-9397-08002B2CF9AE}" pid="14" name="_EmailSubject">
    <vt:lpwstr>Latest RAN1 88 Contribution plan updates</vt:lpwstr>
  </property>
  <property fmtid="{D5CDD505-2E9C-101B-9397-08002B2CF9AE}" pid="15" name="_AuthorEmail">
    <vt:lpwstr>kambiza@qti.qualcomm.com</vt:lpwstr>
  </property>
  <property fmtid="{D5CDD505-2E9C-101B-9397-08002B2CF9AE}" pid="16" name="_AuthorEmailDisplayName">
    <vt:lpwstr>Azarian Yazdi, Kambiz</vt:lpwstr>
  </property>
  <property fmtid="{D5CDD505-2E9C-101B-9397-08002B2CF9AE}" pid="17" name="_ReviewingToolsShownOnce">
    <vt:lpwstr/>
  </property>
</Properties>
</file>